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60"/>
        <w:gridCol w:w="2835"/>
      </w:tblGrid>
      <w:tr w:rsidR="00172414" w:rsidRPr="005C5CE1" w:rsidTr="00DC37F2">
        <w:trPr>
          <w:trHeight w:val="2127"/>
        </w:trPr>
        <w:tc>
          <w:tcPr>
            <w:tcW w:w="4644" w:type="dxa"/>
            <w:hideMark/>
          </w:tcPr>
          <w:p w:rsidR="00172414" w:rsidRPr="005C5CE1" w:rsidRDefault="00172414" w:rsidP="00DC37F2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7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414" w:rsidRPr="005C5CE1" w:rsidRDefault="00172414" w:rsidP="00DC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4" w:rsidRPr="005C5CE1" w:rsidRDefault="00172414" w:rsidP="00DC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172414" w:rsidRPr="005C5CE1" w:rsidRDefault="00172414" w:rsidP="00DC37F2">
            <w:pPr>
              <w:tabs>
                <w:tab w:val="center" w:pos="918"/>
                <w:tab w:val="right" w:pos="23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72414" w:rsidRPr="005C5CE1" w:rsidRDefault="00D755C3" w:rsidP="00DC37F2">
            <w:pPr>
              <w:ind w:left="1202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4B93D" wp14:editId="780325CF">
                  <wp:extent cx="784860" cy="1147445"/>
                  <wp:effectExtent l="19050" t="0" r="0" b="0"/>
                  <wp:docPr id="5" name="Рисунок 1" descr="http://petrgosk.ru/bitrix/templates/gos_modern_blue_et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trgosk.ru/bitrix/templates/gos_modern_blue_et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414" w:rsidRPr="005C5CE1" w:rsidRDefault="00172414" w:rsidP="00DC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4" w:rsidRPr="005C5CE1" w:rsidRDefault="00172414" w:rsidP="00DC37F2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14" w:rsidRPr="005C5CE1" w:rsidRDefault="00172414" w:rsidP="00DC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172414" w:rsidRPr="00F307BE" w:rsidRDefault="00172414" w:rsidP="00DC37F2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Администрация</w:t>
            </w:r>
          </w:p>
          <w:p w:rsidR="00172414" w:rsidRPr="00F307BE" w:rsidRDefault="0052349C" w:rsidP="00DC37F2">
            <w:pPr>
              <w:pStyle w:val="ConsPlusNormal"/>
              <w:tabs>
                <w:tab w:val="left" w:pos="5245"/>
              </w:tabs>
              <w:ind w:firstLine="34"/>
              <w:jc w:val="right"/>
              <w:rPr>
                <w:b/>
              </w:rPr>
            </w:pPr>
            <w:r>
              <w:rPr>
                <w:b/>
              </w:rPr>
              <w:t xml:space="preserve">Петровского   </w:t>
            </w:r>
            <w:r w:rsidR="00172414">
              <w:rPr>
                <w:b/>
              </w:rPr>
              <w:t xml:space="preserve"> </w:t>
            </w:r>
            <w:r w:rsidR="00172414" w:rsidRPr="00F307BE">
              <w:rPr>
                <w:b/>
              </w:rPr>
              <w:t>городского округа</w:t>
            </w:r>
          </w:p>
          <w:p w:rsidR="00172414" w:rsidRPr="00F307BE" w:rsidRDefault="00172414" w:rsidP="00DC37F2">
            <w:pPr>
              <w:pStyle w:val="ConsPlusNormal"/>
              <w:ind w:firstLine="34"/>
              <w:jc w:val="right"/>
              <w:rPr>
                <w:b/>
              </w:rPr>
            </w:pPr>
            <w:r w:rsidRPr="00F307BE">
              <w:rPr>
                <w:b/>
              </w:rPr>
              <w:t>Ставропольского края</w:t>
            </w:r>
          </w:p>
          <w:p w:rsidR="00172414" w:rsidRPr="005C5CE1" w:rsidRDefault="00172414" w:rsidP="00DC37F2">
            <w:pPr>
              <w:tabs>
                <w:tab w:val="left" w:pos="595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1" w:rsidRPr="005C5CE1" w:rsidRDefault="005C5CE1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C3" w:rsidRPr="005C5CE1" w:rsidRDefault="00D755C3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32" w:rsidRPr="005C5CE1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FA" w:rsidRPr="00F307BE" w:rsidRDefault="00F307BE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7BE"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4632" w:rsidRPr="00F307BE" w:rsidRDefault="00CA4632" w:rsidP="00B94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3FA" w:rsidRPr="00F307BE" w:rsidRDefault="00B433FA" w:rsidP="00B94C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7BE">
        <w:rPr>
          <w:rFonts w:ascii="Times New Roman" w:hAnsi="Times New Roman" w:cs="Times New Roman"/>
          <w:sz w:val="32"/>
          <w:szCs w:val="32"/>
        </w:rPr>
        <w:t xml:space="preserve">о качестве условий </w:t>
      </w:r>
      <w:r w:rsidR="004A21D2">
        <w:rPr>
          <w:rFonts w:ascii="Times New Roman" w:hAnsi="Times New Roman" w:cs="Times New Roman"/>
          <w:sz w:val="32"/>
          <w:szCs w:val="32"/>
        </w:rPr>
        <w:t>осуществления образовательной деятельности</w:t>
      </w:r>
    </w:p>
    <w:p w:rsidR="00B433FA" w:rsidRPr="00F307BE" w:rsidRDefault="00C028CD" w:rsidP="00B94C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C028CD">
        <w:rPr>
          <w:rFonts w:ascii="Times New Roman" w:hAnsi="Times New Roman" w:cs="Times New Roman"/>
          <w:sz w:val="32"/>
          <w:szCs w:val="32"/>
        </w:rPr>
        <w:t>униципально</w:t>
      </w:r>
      <w:r>
        <w:rPr>
          <w:rFonts w:ascii="Times New Roman" w:hAnsi="Times New Roman" w:cs="Times New Roman"/>
          <w:sz w:val="32"/>
          <w:szCs w:val="32"/>
        </w:rPr>
        <w:t xml:space="preserve">го </w:t>
      </w:r>
      <w:r w:rsidRPr="00C028CD">
        <w:rPr>
          <w:rFonts w:ascii="Times New Roman" w:hAnsi="Times New Roman" w:cs="Times New Roman"/>
          <w:sz w:val="32"/>
          <w:szCs w:val="32"/>
        </w:rPr>
        <w:t>казенно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C028CD">
        <w:rPr>
          <w:rFonts w:ascii="Times New Roman" w:hAnsi="Times New Roman" w:cs="Times New Roman"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C028CD">
        <w:rPr>
          <w:rFonts w:ascii="Times New Roman" w:hAnsi="Times New Roman" w:cs="Times New Roman"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C028CD">
        <w:rPr>
          <w:rFonts w:ascii="Times New Roman" w:hAnsi="Times New Roman" w:cs="Times New Roman"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028CD">
        <w:rPr>
          <w:rFonts w:ascii="Times New Roman" w:hAnsi="Times New Roman" w:cs="Times New Roman"/>
          <w:sz w:val="32"/>
          <w:szCs w:val="32"/>
        </w:rPr>
        <w:t xml:space="preserve"> детский сад комбинированного вида № 8 «</w:t>
      </w:r>
      <w:proofErr w:type="gramStart"/>
      <w:r w:rsidRPr="00C028CD">
        <w:rPr>
          <w:rFonts w:ascii="Times New Roman" w:hAnsi="Times New Roman" w:cs="Times New Roman"/>
          <w:sz w:val="32"/>
          <w:szCs w:val="32"/>
        </w:rPr>
        <w:t>Малютка»</w:t>
      </w:r>
      <w:r w:rsidRPr="0045351A">
        <w:t xml:space="preserve"> </w:t>
      </w:r>
      <w:r w:rsidR="00445454">
        <w:t xml:space="preserve">  </w:t>
      </w:r>
      <w:proofErr w:type="gramEnd"/>
      <w:r w:rsidR="00445454">
        <w:t xml:space="preserve">            </w:t>
      </w:r>
      <w:r w:rsidR="00445454">
        <w:rPr>
          <w:rFonts w:ascii="Times New Roman" w:hAnsi="Times New Roman" w:cs="Times New Roman"/>
          <w:sz w:val="32"/>
          <w:szCs w:val="32"/>
        </w:rPr>
        <w:t>г. Светлоград,</w:t>
      </w:r>
      <w:r w:rsidR="00F45916">
        <w:rPr>
          <w:rFonts w:ascii="Times New Roman" w:hAnsi="Times New Roman" w:cs="Times New Roman"/>
          <w:sz w:val="32"/>
          <w:szCs w:val="32"/>
        </w:rPr>
        <w:t xml:space="preserve"> </w:t>
      </w:r>
      <w:r w:rsidR="00B433FA" w:rsidRPr="00D950E5">
        <w:rPr>
          <w:rFonts w:ascii="Times New Roman" w:hAnsi="Times New Roman" w:cs="Times New Roman"/>
          <w:sz w:val="32"/>
          <w:szCs w:val="32"/>
        </w:rPr>
        <w:t>в</w:t>
      </w:r>
      <w:r w:rsidR="00B433FA" w:rsidRPr="00F307BE">
        <w:rPr>
          <w:rFonts w:ascii="Times New Roman" w:hAnsi="Times New Roman" w:cs="Times New Roman"/>
          <w:sz w:val="32"/>
          <w:szCs w:val="32"/>
        </w:rPr>
        <w:t xml:space="preserve"> соответствии с показателями, характеризующими общие критерии оценки качества условий </w:t>
      </w:r>
      <w:r w:rsidR="002D63E1">
        <w:rPr>
          <w:rFonts w:ascii="Times New Roman" w:hAnsi="Times New Roman" w:cs="Times New Roman"/>
          <w:sz w:val="32"/>
          <w:szCs w:val="32"/>
        </w:rPr>
        <w:t>осуществления образовательной</w:t>
      </w:r>
      <w:r w:rsidR="00B433FA" w:rsidRPr="00F307BE">
        <w:rPr>
          <w:rFonts w:ascii="Times New Roman" w:hAnsi="Times New Roman" w:cs="Times New Roman"/>
          <w:sz w:val="32"/>
          <w:szCs w:val="32"/>
        </w:rPr>
        <w:t xml:space="preserve"> </w:t>
      </w:r>
      <w:r w:rsidR="007A7283" w:rsidRPr="00F307BE">
        <w:rPr>
          <w:rFonts w:ascii="Times New Roman" w:hAnsi="Times New Roman" w:cs="Times New Roman"/>
          <w:sz w:val="32"/>
          <w:szCs w:val="32"/>
        </w:rPr>
        <w:t>образовательными</w:t>
      </w:r>
      <w:r w:rsidR="00B433FA" w:rsidRPr="00F307BE">
        <w:rPr>
          <w:rFonts w:ascii="Times New Roman" w:hAnsi="Times New Roman" w:cs="Times New Roman"/>
          <w:sz w:val="32"/>
          <w:szCs w:val="32"/>
        </w:rPr>
        <w:t xml:space="preserve"> организациями, в отношении которых проводится независимая оценка</w:t>
      </w:r>
    </w:p>
    <w:p w:rsidR="00060113" w:rsidRPr="005C5CE1" w:rsidRDefault="00060113" w:rsidP="005C7B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EEF" w:rsidRPr="005C5CE1" w:rsidRDefault="00D42EEF" w:rsidP="005C7BE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D755C3" w:rsidRDefault="00D755C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D755C3" w:rsidRDefault="00D755C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D755C3" w:rsidRDefault="00D755C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D755C3" w:rsidRPr="005C5CE1" w:rsidRDefault="00D755C3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p w:rsidR="005C5CE1" w:rsidRPr="005C5CE1" w:rsidRDefault="00D11D63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г. </w:t>
      </w:r>
      <w:r w:rsidR="00F45916">
        <w:rPr>
          <w:rFonts w:ascii="Times New Roman" w:hAnsi="Times New Roman" w:cs="Times New Roman"/>
          <w:bCs/>
          <w:spacing w:val="-7"/>
          <w:sz w:val="28"/>
          <w:szCs w:val="28"/>
        </w:rPr>
        <w:t>Светлоград</w:t>
      </w:r>
      <w:r w:rsidR="005C5CE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, 2018</w:t>
      </w:r>
    </w:p>
    <w:p w:rsidR="00445454" w:rsidRDefault="0052349C" w:rsidP="00D755C3">
      <w:pPr>
        <w:tabs>
          <w:tab w:val="center" w:pos="4749"/>
          <w:tab w:val="left" w:pos="8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B76">
        <w:rPr>
          <w:rFonts w:ascii="Times New Roman" w:hAnsi="Times New Roman" w:cs="Times New Roman"/>
          <w:sz w:val="28"/>
          <w:szCs w:val="28"/>
        </w:rPr>
        <w:tab/>
      </w:r>
    </w:p>
    <w:p w:rsidR="005C5CE1" w:rsidRPr="00797B76" w:rsidRDefault="005C5CE1" w:rsidP="00445454">
      <w:pPr>
        <w:tabs>
          <w:tab w:val="center" w:pos="4749"/>
          <w:tab w:val="left" w:pos="8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B76">
        <w:rPr>
          <w:rFonts w:ascii="Times New Roman" w:hAnsi="Times New Roman" w:cs="Times New Roman"/>
          <w:sz w:val="28"/>
          <w:szCs w:val="28"/>
        </w:rPr>
        <w:lastRenderedPageBreak/>
        <w:t>Аналитический отчет</w:t>
      </w:r>
    </w:p>
    <w:p w:rsidR="00C028CD" w:rsidRPr="00C028CD" w:rsidRDefault="00C028CD" w:rsidP="00C0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8CD">
        <w:rPr>
          <w:rFonts w:ascii="Times New Roman" w:hAnsi="Times New Roman" w:cs="Times New Roman"/>
          <w:sz w:val="28"/>
          <w:szCs w:val="28"/>
        </w:rPr>
        <w:t>о качестве условий осуществления образовательной деятельности</w:t>
      </w:r>
    </w:p>
    <w:p w:rsidR="00C028CD" w:rsidRPr="00C028CD" w:rsidRDefault="00C028CD" w:rsidP="00C0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8CD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детский сад комбинированного вида № 8 «Малютка»</w:t>
      </w:r>
      <w:r w:rsidRPr="00C028CD">
        <w:rPr>
          <w:sz w:val="28"/>
          <w:szCs w:val="28"/>
        </w:rPr>
        <w:t xml:space="preserve"> </w:t>
      </w:r>
      <w:r w:rsidRPr="00C028C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в соответствии с показателями, характеризующими общие критерии оценки качества условий осуществления образовательной образовательными организациями, в отношении которых проводится независимая оценка</w:t>
      </w: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50"/>
      </w:tblGrid>
      <w:tr w:rsidR="001A575B" w:rsidRPr="005C5CE1" w:rsidTr="001A575B">
        <w:tc>
          <w:tcPr>
            <w:tcW w:w="4814" w:type="dxa"/>
          </w:tcPr>
          <w:p w:rsidR="001A575B" w:rsidRPr="005C5CE1" w:rsidRDefault="00275FA1" w:rsidP="00275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                  </w:t>
            </w:r>
            <w:r w:rsidR="00D11D6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Светлоград</w:t>
            </w:r>
          </w:p>
        </w:tc>
        <w:tc>
          <w:tcPr>
            <w:tcW w:w="4815" w:type="dxa"/>
          </w:tcPr>
          <w:p w:rsidR="001A575B" w:rsidRPr="005C5CE1" w:rsidRDefault="00275FA1" w:rsidP="00821B06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34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16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324F" w:rsidRPr="00863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B76" w:rsidRPr="0086324F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797B7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A575B" w:rsidRPr="008632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</w:p>
    <w:p w:rsidR="00CC4EA8" w:rsidRP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CE1">
        <w:rPr>
          <w:rFonts w:ascii="Times New Roman" w:hAnsi="Times New Roman" w:cs="Times New Roman"/>
          <w:sz w:val="28"/>
          <w:szCs w:val="28"/>
        </w:rPr>
        <w:t xml:space="preserve">1. </w:t>
      </w:r>
      <w:r w:rsidR="00820A26" w:rsidRPr="005C5CE1">
        <w:rPr>
          <w:rFonts w:ascii="Times New Roman" w:hAnsi="Times New Roman" w:cs="Times New Roman"/>
          <w:sz w:val="28"/>
          <w:szCs w:val="28"/>
        </w:rPr>
        <w:t>Сбор и обобщение информации о качестве условий оказания услуг</w:t>
      </w:r>
      <w:r w:rsidR="00275FA1">
        <w:rPr>
          <w:rFonts w:ascii="Times New Roman" w:hAnsi="Times New Roman" w:cs="Times New Roman"/>
          <w:sz w:val="28"/>
          <w:szCs w:val="28"/>
        </w:rPr>
        <w:t xml:space="preserve">  </w:t>
      </w:r>
      <w:r w:rsidR="0052349C">
        <w:rPr>
          <w:rFonts w:ascii="Times New Roman" w:hAnsi="Times New Roman" w:cs="Times New Roman"/>
          <w:sz w:val="28"/>
          <w:szCs w:val="28"/>
        </w:rPr>
        <w:t xml:space="preserve"> </w:t>
      </w:r>
      <w:r w:rsidR="00C028CD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 8 «Малютка»</w:t>
      </w:r>
      <w:r w:rsidR="00C50D9A">
        <w:rPr>
          <w:rFonts w:ascii="Times New Roman" w:hAnsi="Times New Roman" w:cs="Times New Roman"/>
          <w:sz w:val="28"/>
          <w:szCs w:val="28"/>
        </w:rPr>
        <w:t xml:space="preserve"> </w:t>
      </w:r>
      <w:r w:rsidR="00C50D9A" w:rsidRPr="00C50D9A">
        <w:rPr>
          <w:rFonts w:ascii="Times New Roman" w:hAnsi="Times New Roman" w:cs="Times New Roman"/>
          <w:sz w:val="28"/>
          <w:szCs w:val="28"/>
        </w:rPr>
        <w:t>г. Светлоград</w:t>
      </w:r>
      <w:r w:rsidR="00C028CD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="0052349C">
        <w:rPr>
          <w:rFonts w:ascii="Times New Roman" w:hAnsi="Times New Roman" w:cs="Times New Roman"/>
          <w:sz w:val="28"/>
          <w:szCs w:val="28"/>
        </w:rPr>
        <w:t xml:space="preserve">   </w:t>
      </w:r>
      <w:r w:rsidR="00CD16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4B1436">
        <w:rPr>
          <w:rFonts w:ascii="Times New Roman" w:hAnsi="Times New Roman" w:cs="Times New Roman"/>
          <w:sz w:val="28"/>
          <w:szCs w:val="28"/>
        </w:rPr>
        <w:t>(</w:t>
      </w:r>
      <w:r w:rsidR="00C35017" w:rsidRPr="005C5CE1">
        <w:rPr>
          <w:rFonts w:ascii="Times New Roman" w:hAnsi="Times New Roman" w:cs="Times New Roman"/>
          <w:sz w:val="28"/>
          <w:szCs w:val="28"/>
          <w:u w:val="single"/>
        </w:rPr>
        <w:t>далее –</w:t>
      </w:r>
      <w:r w:rsidR="00D50EC0" w:rsidRPr="005C5CE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</w:t>
      </w:r>
      <w:r w:rsidR="00C35017" w:rsidRPr="005C5CE1">
        <w:rPr>
          <w:rFonts w:ascii="Times New Roman" w:hAnsi="Times New Roman" w:cs="Times New Roman"/>
          <w:sz w:val="28"/>
          <w:szCs w:val="28"/>
          <w:u w:val="single"/>
        </w:rPr>
        <w:t>организация)</w:t>
      </w:r>
      <w:r w:rsidR="0052349C" w:rsidRPr="00C028CD">
        <w:rPr>
          <w:rFonts w:ascii="Times New Roman" w:hAnsi="Times New Roman" w:cs="Times New Roman"/>
          <w:sz w:val="28"/>
          <w:szCs w:val="28"/>
        </w:rPr>
        <w:t xml:space="preserve"> </w:t>
      </w:r>
      <w:r w:rsidR="00820A26" w:rsidRPr="005C5CE1">
        <w:rPr>
          <w:rFonts w:ascii="Times New Roman" w:hAnsi="Times New Roman" w:cs="Times New Roman"/>
          <w:sz w:val="28"/>
          <w:szCs w:val="28"/>
        </w:rPr>
        <w:t>осуществлено организацией-оператором – АНО «</w:t>
      </w:r>
      <w:proofErr w:type="gramStart"/>
      <w:r w:rsidR="00820A26" w:rsidRPr="005C5CE1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="00820A26" w:rsidRPr="005C5CE1">
        <w:rPr>
          <w:rFonts w:ascii="Times New Roman" w:hAnsi="Times New Roman" w:cs="Times New Roman"/>
          <w:sz w:val="28"/>
          <w:szCs w:val="28"/>
        </w:rPr>
        <w:t xml:space="preserve"> центр профессионально-общественной аккредитации» </w:t>
      </w:r>
      <w:r w:rsidR="000F2473" w:rsidRPr="005C5CE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3C77BD"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="00EB3CCC">
        <w:rPr>
          <w:rFonts w:ascii="Times New Roman" w:hAnsi="Times New Roman" w:cs="Times New Roman"/>
          <w:sz w:val="28"/>
          <w:szCs w:val="28"/>
        </w:rPr>
        <w:t xml:space="preserve"> </w:t>
      </w:r>
      <w:r w:rsidR="0052349C">
        <w:rPr>
          <w:rFonts w:ascii="Times New Roman" w:hAnsi="Times New Roman" w:cs="Times New Roman"/>
          <w:sz w:val="28"/>
          <w:szCs w:val="28"/>
        </w:rPr>
        <w:t xml:space="preserve"> </w:t>
      </w:r>
      <w:r w:rsidR="00552C5C">
        <w:rPr>
          <w:rFonts w:ascii="Times New Roman" w:hAnsi="Times New Roman" w:cs="Times New Roman"/>
          <w:sz w:val="28"/>
          <w:szCs w:val="28"/>
        </w:rPr>
        <w:t xml:space="preserve"> </w:t>
      </w:r>
      <w:r w:rsidR="003C77B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2C5C">
        <w:rPr>
          <w:rFonts w:ascii="Times New Roman" w:hAnsi="Times New Roman" w:cs="Times New Roman"/>
          <w:sz w:val="28"/>
          <w:szCs w:val="28"/>
        </w:rPr>
        <w:t xml:space="preserve"> </w:t>
      </w:r>
      <w:r w:rsidR="00A94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4EA4" w:rsidRPr="00A94EA4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="003F19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19C8" w:rsidRPr="00A94EA4">
        <w:rPr>
          <w:rFonts w:ascii="Times New Roman" w:hAnsi="Times New Roman" w:cs="Times New Roman"/>
          <w:sz w:val="28"/>
          <w:szCs w:val="28"/>
        </w:rPr>
        <w:t>контракта</w:t>
      </w:r>
      <w:r w:rsidR="00A94EA4" w:rsidRPr="00A94EA4">
        <w:rPr>
          <w:rFonts w:ascii="Times New Roman" w:hAnsi="Times New Roman" w:cs="Times New Roman"/>
          <w:sz w:val="28"/>
          <w:szCs w:val="28"/>
        </w:rPr>
        <w:t xml:space="preserve"> </w:t>
      </w:r>
      <w:r w:rsidR="00A94EA4" w:rsidRPr="003C77BD">
        <w:rPr>
          <w:rFonts w:ascii="Times New Roman" w:hAnsi="Times New Roman" w:cs="Times New Roman"/>
          <w:sz w:val="28"/>
          <w:szCs w:val="28"/>
        </w:rPr>
        <w:t xml:space="preserve">от </w:t>
      </w:r>
      <w:r w:rsidR="00F50BCB" w:rsidRPr="003C77BD">
        <w:rPr>
          <w:rFonts w:ascii="Times New Roman" w:hAnsi="Times New Roman" w:cs="Times New Roman"/>
          <w:sz w:val="28"/>
          <w:szCs w:val="28"/>
        </w:rPr>
        <w:t>1</w:t>
      </w:r>
      <w:r w:rsidR="004A21D2" w:rsidRPr="003C77BD">
        <w:rPr>
          <w:rFonts w:ascii="Times New Roman" w:hAnsi="Times New Roman" w:cs="Times New Roman"/>
          <w:sz w:val="28"/>
          <w:szCs w:val="28"/>
        </w:rPr>
        <w:t>7</w:t>
      </w:r>
      <w:r w:rsidR="00A94EA4" w:rsidRPr="003C77BD">
        <w:rPr>
          <w:rFonts w:ascii="Times New Roman" w:hAnsi="Times New Roman" w:cs="Times New Roman"/>
          <w:sz w:val="28"/>
          <w:szCs w:val="28"/>
        </w:rPr>
        <w:t>.1</w:t>
      </w:r>
      <w:r w:rsidR="00F50BCB" w:rsidRPr="003C77BD">
        <w:rPr>
          <w:rFonts w:ascii="Times New Roman" w:hAnsi="Times New Roman" w:cs="Times New Roman"/>
          <w:sz w:val="28"/>
          <w:szCs w:val="28"/>
        </w:rPr>
        <w:t>2</w:t>
      </w:r>
      <w:r w:rsidR="00A94EA4" w:rsidRPr="003C77BD">
        <w:rPr>
          <w:rFonts w:ascii="Times New Roman" w:hAnsi="Times New Roman" w:cs="Times New Roman"/>
          <w:sz w:val="28"/>
          <w:szCs w:val="28"/>
        </w:rPr>
        <w:t xml:space="preserve">.2018г.  № </w:t>
      </w:r>
      <w:r w:rsidR="00CD157E" w:rsidRPr="00004806">
        <w:rPr>
          <w:rFonts w:ascii="Times New Roman" w:hAnsi="Times New Roman" w:cs="Times New Roman"/>
          <w:bCs/>
          <w:sz w:val="28"/>
          <w:szCs w:val="28"/>
        </w:rPr>
        <w:t>17/12/2018</w:t>
      </w:r>
      <w:r w:rsidR="00CD157E" w:rsidRPr="000048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0A26" w:rsidRPr="005C5CE1">
        <w:rPr>
          <w:rFonts w:ascii="Times New Roman" w:hAnsi="Times New Roman" w:cs="Times New Roman"/>
          <w:sz w:val="28"/>
          <w:szCs w:val="28"/>
        </w:rPr>
        <w:t xml:space="preserve">на </w:t>
      </w:r>
      <w:r w:rsidR="00D23C89">
        <w:rPr>
          <w:rFonts w:ascii="Times New Roman" w:hAnsi="Times New Roman" w:cs="Times New Roman"/>
          <w:sz w:val="28"/>
          <w:szCs w:val="28"/>
        </w:rPr>
        <w:t>предоставление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 услуг по сбору и обобщению информации о качестве условий </w:t>
      </w:r>
      <w:r w:rsidR="00D13978" w:rsidRPr="00D13978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820A26" w:rsidRPr="00D13978">
        <w:rPr>
          <w:rFonts w:ascii="Times New Roman" w:hAnsi="Times New Roman" w:cs="Times New Roman"/>
          <w:sz w:val="28"/>
          <w:szCs w:val="28"/>
        </w:rPr>
        <w:t xml:space="preserve"> </w:t>
      </w:r>
      <w:r w:rsidR="00D50EC0" w:rsidRPr="00D13978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D50EC0" w:rsidRP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EB3CCC">
        <w:rPr>
          <w:rFonts w:ascii="Times New Roman" w:hAnsi="Times New Roman" w:cs="Times New Roman"/>
          <w:sz w:val="28"/>
          <w:szCs w:val="28"/>
        </w:rPr>
        <w:t>Петровского городского округа,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независимая оценка в 2018 году, в соответствии с Программой исследования, согласованной </w:t>
      </w:r>
      <w:r w:rsidR="007B4757" w:rsidRPr="005C5CE1">
        <w:rPr>
          <w:rFonts w:ascii="Times New Roman" w:hAnsi="Times New Roman" w:cs="Times New Roman"/>
          <w:sz w:val="28"/>
          <w:szCs w:val="28"/>
        </w:rPr>
        <w:t xml:space="preserve">с </w:t>
      </w:r>
      <w:r w:rsidR="00ED122F">
        <w:rPr>
          <w:rFonts w:ascii="Times New Roman" w:hAnsi="Times New Roman" w:cs="Times New Roman"/>
          <w:sz w:val="28"/>
          <w:szCs w:val="28"/>
        </w:rPr>
        <w:t>г</w:t>
      </w:r>
      <w:r w:rsidR="007B4757" w:rsidRPr="00ED122F">
        <w:rPr>
          <w:rFonts w:ascii="Times New Roman" w:hAnsi="Times New Roman" w:cs="Times New Roman"/>
          <w:sz w:val="28"/>
          <w:szCs w:val="28"/>
        </w:rPr>
        <w:t>лав</w:t>
      </w:r>
      <w:r w:rsidR="00EB3CCC">
        <w:rPr>
          <w:rFonts w:ascii="Times New Roman" w:hAnsi="Times New Roman" w:cs="Times New Roman"/>
          <w:sz w:val="28"/>
          <w:szCs w:val="28"/>
        </w:rPr>
        <w:t xml:space="preserve">ой </w:t>
      </w:r>
      <w:r w:rsidR="00A5677D">
        <w:rPr>
          <w:rFonts w:ascii="Times New Roman" w:hAnsi="Times New Roman" w:cs="Times New Roman"/>
          <w:sz w:val="28"/>
          <w:szCs w:val="28"/>
        </w:rPr>
        <w:t>Петровского</w:t>
      </w:r>
      <w:r w:rsidR="0052349C">
        <w:rPr>
          <w:rFonts w:ascii="Times New Roman" w:hAnsi="Times New Roman" w:cs="Times New Roman"/>
          <w:sz w:val="28"/>
          <w:szCs w:val="28"/>
        </w:rPr>
        <w:t xml:space="preserve"> </w:t>
      </w:r>
      <w:r w:rsidR="007B47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B4757" w:rsidRPr="005C5CE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</w:t>
      </w:r>
      <w:r w:rsidR="00A5677D">
        <w:rPr>
          <w:rFonts w:ascii="Times New Roman" w:hAnsi="Times New Roman" w:cs="Times New Roman"/>
          <w:sz w:val="28"/>
          <w:szCs w:val="28"/>
        </w:rPr>
        <w:t xml:space="preserve"> </w:t>
      </w:r>
      <w:r w:rsidR="007B4757" w:rsidRPr="005C5CE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D122F"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</w:t>
      </w:r>
      <w:r w:rsidR="0052349C">
        <w:rPr>
          <w:rFonts w:ascii="Times New Roman" w:hAnsi="Times New Roman" w:cs="Times New Roman"/>
          <w:sz w:val="28"/>
          <w:szCs w:val="28"/>
        </w:rPr>
        <w:t xml:space="preserve">Петровского   </w:t>
      </w:r>
      <w:r w:rsidR="00ED122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B3CCC">
        <w:rPr>
          <w:rFonts w:ascii="Times New Roman" w:hAnsi="Times New Roman" w:cs="Times New Roman"/>
          <w:sz w:val="28"/>
          <w:szCs w:val="28"/>
        </w:rPr>
        <w:t xml:space="preserve"> </w:t>
      </w:r>
      <w:r w:rsidR="00820A26" w:rsidRPr="005C5CE1">
        <w:rPr>
          <w:rFonts w:ascii="Times New Roman" w:hAnsi="Times New Roman" w:cs="Times New Roman"/>
          <w:sz w:val="28"/>
          <w:szCs w:val="28"/>
        </w:rPr>
        <w:t xml:space="preserve">согласно показателям, </w:t>
      </w:r>
      <w:r w:rsidR="00CC4EA8" w:rsidRPr="005C5CE1">
        <w:rPr>
          <w:rFonts w:ascii="Times New Roman" w:hAnsi="Times New Roman" w:cs="Times New Roman"/>
          <w:sz w:val="28"/>
          <w:szCs w:val="28"/>
        </w:rPr>
        <w:t>утвержденными</w:t>
      </w:r>
      <w:r w:rsidR="00CC4EA8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техническим заданием. </w:t>
      </w:r>
    </w:p>
    <w:p w:rsidR="00160D93" w:rsidRDefault="001F2890" w:rsidP="00B9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Сбор и обобщение информации </w:t>
      </w:r>
      <w:r w:rsidR="0086324F">
        <w:rPr>
          <w:rFonts w:ascii="Times New Roman" w:hAnsi="Times New Roman" w:cs="Times New Roman"/>
          <w:sz w:val="28"/>
          <w:szCs w:val="28"/>
        </w:rPr>
        <w:t>осуществлены в соответствии</w:t>
      </w:r>
      <w:r w:rsidR="0086324F" w:rsidRPr="000D00EC">
        <w:rPr>
          <w:rFonts w:ascii="Times New Roman" w:hAnsi="Times New Roman" w:cs="Times New Roman"/>
          <w:sz w:val="28"/>
          <w:szCs w:val="28"/>
        </w:rPr>
        <w:t xml:space="preserve">с </w:t>
      </w:r>
      <w:r w:rsidR="0086324F" w:rsidRPr="0086324F">
        <w:rPr>
          <w:rFonts w:ascii="Times New Roman" w:hAnsi="Times New Roman" w:cs="Times New Roman"/>
          <w:sz w:val="28"/>
          <w:szCs w:val="28"/>
        </w:rPr>
        <w:t xml:space="preserve">правилами, утвержденными постановлением Правительства Российской Федерации от 31.05.2018 </w:t>
      </w:r>
      <w:r w:rsidR="00A5677D">
        <w:rPr>
          <w:rFonts w:ascii="Times New Roman" w:hAnsi="Times New Roman" w:cs="Times New Roman"/>
          <w:sz w:val="28"/>
          <w:szCs w:val="28"/>
        </w:rPr>
        <w:t xml:space="preserve">г. </w:t>
      </w:r>
      <w:r w:rsidR="0086324F" w:rsidRPr="0086324F">
        <w:rPr>
          <w:rFonts w:ascii="Times New Roman" w:hAnsi="Times New Roman" w:cs="Times New Roman"/>
          <w:sz w:val="28"/>
          <w:szCs w:val="28"/>
        </w:rPr>
        <w:t>№ 638</w:t>
      </w:r>
      <w:r w:rsidR="00A5677D">
        <w:rPr>
          <w:rFonts w:ascii="Times New Roman" w:hAnsi="Times New Roman" w:cs="Times New Roman"/>
          <w:sz w:val="28"/>
          <w:szCs w:val="28"/>
        </w:rPr>
        <w:t xml:space="preserve"> </w:t>
      </w:r>
      <w:r w:rsidR="0086324F" w:rsidRPr="000D00EC">
        <w:rPr>
          <w:rFonts w:ascii="Times New Roman" w:hAnsi="Times New Roman" w:cs="Times New Roman"/>
          <w:sz w:val="28"/>
          <w:szCs w:val="28"/>
        </w:rPr>
        <w:t xml:space="preserve"> «Об 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A5677D">
        <w:rPr>
          <w:rFonts w:ascii="Times New Roman" w:hAnsi="Times New Roman" w:cs="Times New Roman"/>
          <w:sz w:val="28"/>
          <w:szCs w:val="28"/>
        </w:rPr>
        <w:t xml:space="preserve"> </w:t>
      </w:r>
      <w:r w:rsidR="00EA0145" w:rsidRPr="005C5CE1">
        <w:rPr>
          <w:rFonts w:ascii="Times New Roman" w:hAnsi="Times New Roman" w:cs="Times New Roman"/>
          <w:sz w:val="28"/>
          <w:szCs w:val="28"/>
        </w:rPr>
        <w:t xml:space="preserve">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</w:t>
      </w:r>
      <w:r w:rsidR="00A5677D">
        <w:rPr>
          <w:rFonts w:ascii="Times New Roman" w:hAnsi="Times New Roman" w:cs="Times New Roman"/>
          <w:sz w:val="28"/>
          <w:szCs w:val="28"/>
        </w:rPr>
        <w:t xml:space="preserve"> </w:t>
      </w:r>
      <w:r w:rsidR="00EA0145" w:rsidRPr="005C5CE1">
        <w:rPr>
          <w:rFonts w:ascii="Times New Roman" w:hAnsi="Times New Roman" w:cs="Times New Roman"/>
          <w:sz w:val="28"/>
          <w:szCs w:val="28"/>
        </w:rPr>
        <w:t>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(далее, соответственно – Правила, Порядок)</w:t>
      </w:r>
      <w:r w:rsidRPr="005C5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EEF" w:rsidRPr="005C5CE1" w:rsidRDefault="008B31BA" w:rsidP="00B94C9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Общие исходные сведения о</w:t>
      </w:r>
      <w:r w:rsidR="009720DE" w:rsidRPr="005C5CE1">
        <w:rPr>
          <w:rFonts w:ascii="Times New Roman" w:hAnsi="Times New Roman" w:cs="Times New Roman"/>
          <w:sz w:val="28"/>
          <w:szCs w:val="28"/>
        </w:rPr>
        <w:t>б</w:t>
      </w:r>
      <w:r w:rsidR="00CC4EA8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113A5" w:rsidRPr="00B113A5" w:rsidTr="00B113A5">
        <w:trPr>
          <w:tblCellSpacing w:w="0" w:type="dxa"/>
        </w:trPr>
        <w:tc>
          <w:tcPr>
            <w:tcW w:w="0" w:type="auto"/>
            <w:hideMark/>
          </w:tcPr>
          <w:p w:rsidR="00B113A5" w:rsidRPr="00B113A5" w:rsidRDefault="00B113A5" w:rsidP="00B113A5">
            <w:pPr>
              <w:pStyle w:val="a8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3A5" w:rsidRPr="00B113A5" w:rsidTr="00B113A5">
        <w:trPr>
          <w:tblCellSpacing w:w="0" w:type="dxa"/>
        </w:trPr>
        <w:tc>
          <w:tcPr>
            <w:tcW w:w="0" w:type="auto"/>
            <w:hideMark/>
          </w:tcPr>
          <w:p w:rsidR="00B113A5" w:rsidRPr="00B113A5" w:rsidRDefault="00B113A5" w:rsidP="00B1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8CD" w:rsidRPr="00C028CD" w:rsidRDefault="00E05681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028CD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организации</w:t>
      </w:r>
      <w:r w:rsidRPr="00C028CD">
        <w:rPr>
          <w:rFonts w:ascii="Times New Roman" w:hAnsi="Times New Roman" w:cs="Times New Roman"/>
          <w:sz w:val="28"/>
          <w:szCs w:val="28"/>
        </w:rPr>
        <w:t xml:space="preserve">: </w:t>
      </w:r>
      <w:r w:rsidR="00C028CD" w:rsidRPr="00C028CD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 8 «Малютка»</w:t>
      </w:r>
      <w:r w:rsidR="00C50D9A">
        <w:rPr>
          <w:rFonts w:ascii="Times New Roman" w:hAnsi="Times New Roman" w:cs="Times New Roman"/>
          <w:sz w:val="28"/>
          <w:szCs w:val="28"/>
        </w:rPr>
        <w:t xml:space="preserve"> </w:t>
      </w:r>
      <w:r w:rsidR="00C50D9A" w:rsidRPr="00C50D9A">
        <w:rPr>
          <w:rFonts w:ascii="Times New Roman" w:hAnsi="Times New Roman" w:cs="Times New Roman"/>
          <w:sz w:val="28"/>
          <w:szCs w:val="28"/>
        </w:rPr>
        <w:t>г. Светлоград</w:t>
      </w:r>
      <w:r w:rsidR="00C028CD" w:rsidRPr="00C028CD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="0052349C" w:rsidRPr="00C028CD">
        <w:rPr>
          <w:rFonts w:ascii="Times New Roman" w:hAnsi="Times New Roman" w:cs="Times New Roman"/>
          <w:sz w:val="28"/>
          <w:szCs w:val="28"/>
        </w:rPr>
        <w:t xml:space="preserve">   </w:t>
      </w:r>
      <w:r w:rsidR="00CD16AC" w:rsidRPr="00C028C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</w:p>
    <w:p w:rsidR="003F681B" w:rsidRPr="003F681B" w:rsidRDefault="00E05681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3F681B">
        <w:rPr>
          <w:rFonts w:ascii="Times New Roman" w:hAnsi="Times New Roman" w:cs="Times New Roman"/>
          <w:b/>
          <w:sz w:val="28"/>
          <w:szCs w:val="28"/>
        </w:rPr>
        <w:t>Юридический адрес организации</w:t>
      </w:r>
      <w:r w:rsidRPr="003F681B">
        <w:rPr>
          <w:rFonts w:ascii="Times New Roman" w:hAnsi="Times New Roman" w:cs="Times New Roman"/>
          <w:sz w:val="28"/>
          <w:szCs w:val="28"/>
        </w:rPr>
        <w:t>:</w:t>
      </w:r>
      <w:r w:rsidR="00A5677D" w:rsidRPr="003F681B">
        <w:rPr>
          <w:rFonts w:ascii="Times New Roman" w:hAnsi="Times New Roman" w:cs="Times New Roman"/>
          <w:sz w:val="28"/>
          <w:szCs w:val="28"/>
        </w:rPr>
        <w:t xml:space="preserve"> 356530</w:t>
      </w:r>
      <w:r w:rsidRPr="003F681B">
        <w:rPr>
          <w:rStyle w:val="ff1"/>
          <w:rFonts w:ascii="Times New Roman" w:hAnsi="Times New Roman" w:cs="Times New Roman"/>
          <w:bCs/>
          <w:sz w:val="28"/>
          <w:szCs w:val="28"/>
        </w:rPr>
        <w:t>,</w:t>
      </w:r>
      <w:r w:rsidRPr="003F681B">
        <w:rPr>
          <w:rStyle w:val="ff2"/>
          <w:rFonts w:ascii="Times New Roman" w:hAnsi="Times New Roman" w:cs="Times New Roman"/>
          <w:bCs/>
          <w:sz w:val="28"/>
          <w:szCs w:val="28"/>
        </w:rPr>
        <w:t xml:space="preserve"> Ставропольский кр</w:t>
      </w:r>
      <w:r w:rsidRPr="003F681B">
        <w:rPr>
          <w:rStyle w:val="ff1"/>
          <w:rFonts w:ascii="Times New Roman" w:hAnsi="Times New Roman" w:cs="Times New Roman"/>
          <w:bCs/>
          <w:sz w:val="28"/>
          <w:szCs w:val="28"/>
        </w:rPr>
        <w:t xml:space="preserve">ай, </w:t>
      </w:r>
      <w:r w:rsidR="00A5677D" w:rsidRPr="003F681B">
        <w:rPr>
          <w:rStyle w:val="ff1"/>
          <w:rFonts w:ascii="Times New Roman" w:hAnsi="Times New Roman" w:cs="Times New Roman"/>
          <w:bCs/>
          <w:sz w:val="28"/>
          <w:szCs w:val="28"/>
        </w:rPr>
        <w:t xml:space="preserve">Петровский район, </w:t>
      </w:r>
      <w:r w:rsidR="00CD16AC" w:rsidRPr="003F681B">
        <w:rPr>
          <w:rStyle w:val="ae"/>
          <w:rFonts w:ascii="Times New Roman" w:hAnsi="Times New Roman" w:cs="Times New Roman"/>
          <w:bCs/>
          <w:i w:val="0"/>
          <w:sz w:val="28"/>
          <w:szCs w:val="28"/>
        </w:rPr>
        <w:t>г.</w:t>
      </w:r>
      <w:r w:rsidR="00A5677D" w:rsidRPr="003F681B">
        <w:rPr>
          <w:rStyle w:val="ae"/>
          <w:rFonts w:ascii="Times New Roman" w:hAnsi="Times New Roman" w:cs="Times New Roman"/>
          <w:bCs/>
          <w:i w:val="0"/>
          <w:sz w:val="28"/>
          <w:szCs w:val="28"/>
        </w:rPr>
        <w:t xml:space="preserve"> Светлоград</w:t>
      </w:r>
      <w:r w:rsidR="00CD16AC" w:rsidRPr="003F681B">
        <w:rPr>
          <w:rStyle w:val="ae"/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="003F681B">
        <w:rPr>
          <w:rFonts w:ascii="Times New Roman" w:hAnsi="Times New Roman" w:cs="Times New Roman"/>
          <w:sz w:val="28"/>
          <w:szCs w:val="28"/>
        </w:rPr>
        <w:t>ул. Тургенева, 28.</w:t>
      </w:r>
    </w:p>
    <w:p w:rsidR="00C028CD" w:rsidRPr="003F681B" w:rsidRDefault="00E05681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81B">
        <w:rPr>
          <w:rFonts w:ascii="Times New Roman" w:hAnsi="Times New Roman" w:cs="Times New Roman"/>
          <w:b/>
          <w:sz w:val="28"/>
          <w:szCs w:val="28"/>
        </w:rPr>
        <w:t xml:space="preserve">Адрес официального сайта организации в информационной телекоммуникационной сети «Интернет» (далее – официальный сайт в сети «Интернет»): </w:t>
      </w:r>
      <w:hyperlink r:id="rId10" w:history="1">
        <w:r w:rsidR="00C028CD" w:rsidRPr="003F681B">
          <w:rPr>
            <w:rFonts w:ascii="Times New Roman" w:hAnsi="Times New Roman" w:cs="Times New Roman"/>
            <w:sz w:val="28"/>
            <w:szCs w:val="28"/>
          </w:rPr>
          <w:t>http://mkdouds8.ucoz.ru/</w:t>
        </w:r>
      </w:hyperlink>
    </w:p>
    <w:p w:rsidR="00C028CD" w:rsidRPr="00C028CD" w:rsidRDefault="0045182E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028CD">
        <w:rPr>
          <w:rFonts w:ascii="Times New Roman" w:hAnsi="Times New Roman" w:cs="Times New Roman"/>
          <w:b/>
          <w:sz w:val="28"/>
          <w:szCs w:val="28"/>
        </w:rPr>
        <w:t xml:space="preserve">Адрес электронной </w:t>
      </w:r>
      <w:r w:rsidR="00E502D2" w:rsidRPr="00C028CD">
        <w:rPr>
          <w:rFonts w:ascii="Times New Roman" w:hAnsi="Times New Roman" w:cs="Times New Roman"/>
          <w:b/>
          <w:sz w:val="28"/>
          <w:szCs w:val="28"/>
        </w:rPr>
        <w:t xml:space="preserve">почты: </w:t>
      </w:r>
      <w:hyperlink r:id="rId11" w:history="1">
        <w:r w:rsidR="00C028CD" w:rsidRPr="00C028CD">
          <w:rPr>
            <w:rFonts w:ascii="Times New Roman" w:hAnsi="Times New Roman" w:cs="Times New Roman"/>
            <w:sz w:val="28"/>
            <w:szCs w:val="28"/>
          </w:rPr>
          <w:t>mdouds8malutka@mail.ru</w:t>
        </w:r>
      </w:hyperlink>
      <w:r w:rsidR="00C028CD" w:rsidRPr="00C0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48" w:rsidRPr="00C028CD" w:rsidRDefault="008B31BA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028CD">
        <w:rPr>
          <w:rFonts w:ascii="Times New Roman" w:hAnsi="Times New Roman" w:cs="Times New Roman"/>
          <w:b/>
          <w:sz w:val="28"/>
          <w:szCs w:val="28"/>
        </w:rPr>
        <w:t>Период проведения дистанционного этапа сбора информации</w:t>
      </w:r>
      <w:r w:rsidRPr="00C028CD">
        <w:rPr>
          <w:rFonts w:ascii="Times New Roman" w:hAnsi="Times New Roman" w:cs="Times New Roman"/>
          <w:sz w:val="28"/>
          <w:szCs w:val="28"/>
        </w:rPr>
        <w:t>:</w:t>
      </w:r>
      <w:r w:rsidR="008260F8" w:rsidRPr="00C028CD">
        <w:rPr>
          <w:rFonts w:ascii="Times New Roman" w:hAnsi="Times New Roman" w:cs="Times New Roman"/>
          <w:sz w:val="28"/>
          <w:szCs w:val="28"/>
        </w:rPr>
        <w:t xml:space="preserve"> с </w:t>
      </w:r>
      <w:r w:rsidR="00D755C3" w:rsidRPr="00C028CD">
        <w:rPr>
          <w:rFonts w:ascii="Times New Roman" w:hAnsi="Times New Roman" w:cs="Times New Roman"/>
          <w:sz w:val="28"/>
          <w:szCs w:val="28"/>
        </w:rPr>
        <w:t>17</w:t>
      </w:r>
      <w:r w:rsidR="007F3F0F" w:rsidRPr="00C028CD">
        <w:rPr>
          <w:rFonts w:ascii="Times New Roman" w:hAnsi="Times New Roman" w:cs="Times New Roman"/>
          <w:sz w:val="28"/>
          <w:szCs w:val="28"/>
        </w:rPr>
        <w:t>.</w:t>
      </w:r>
      <w:r w:rsidR="008260F8" w:rsidRPr="00C028CD">
        <w:rPr>
          <w:rFonts w:ascii="Times New Roman" w:hAnsi="Times New Roman" w:cs="Times New Roman"/>
          <w:sz w:val="28"/>
          <w:szCs w:val="28"/>
        </w:rPr>
        <w:t>1</w:t>
      </w:r>
      <w:r w:rsidR="00CA2DF3" w:rsidRPr="00C028CD">
        <w:rPr>
          <w:rFonts w:ascii="Times New Roman" w:hAnsi="Times New Roman" w:cs="Times New Roman"/>
          <w:sz w:val="28"/>
          <w:szCs w:val="28"/>
        </w:rPr>
        <w:t>2</w:t>
      </w:r>
      <w:r w:rsidR="008260F8" w:rsidRPr="00C028CD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CA2DF3" w:rsidRPr="00C028CD">
        <w:rPr>
          <w:rFonts w:ascii="Times New Roman" w:hAnsi="Times New Roman" w:cs="Times New Roman"/>
          <w:sz w:val="28"/>
          <w:szCs w:val="28"/>
        </w:rPr>
        <w:t>2</w:t>
      </w:r>
      <w:r w:rsidR="00D755C3" w:rsidRPr="00C028CD">
        <w:rPr>
          <w:rFonts w:ascii="Times New Roman" w:hAnsi="Times New Roman" w:cs="Times New Roman"/>
          <w:sz w:val="28"/>
          <w:szCs w:val="28"/>
        </w:rPr>
        <w:t>4</w:t>
      </w:r>
      <w:r w:rsidR="00494B46" w:rsidRPr="00C028CD">
        <w:rPr>
          <w:rFonts w:ascii="Times New Roman" w:hAnsi="Times New Roman" w:cs="Times New Roman"/>
          <w:sz w:val="28"/>
          <w:szCs w:val="28"/>
        </w:rPr>
        <w:t>.</w:t>
      </w:r>
      <w:r w:rsidR="008260F8" w:rsidRPr="00C028CD">
        <w:rPr>
          <w:rFonts w:ascii="Times New Roman" w:hAnsi="Times New Roman" w:cs="Times New Roman"/>
          <w:sz w:val="28"/>
          <w:szCs w:val="28"/>
        </w:rPr>
        <w:t>1</w:t>
      </w:r>
      <w:r w:rsidR="00042FA3" w:rsidRPr="00C028CD">
        <w:rPr>
          <w:rFonts w:ascii="Times New Roman" w:hAnsi="Times New Roman" w:cs="Times New Roman"/>
          <w:sz w:val="28"/>
          <w:szCs w:val="28"/>
        </w:rPr>
        <w:t>2</w:t>
      </w:r>
      <w:r w:rsidR="008260F8" w:rsidRPr="00C028CD">
        <w:rPr>
          <w:rFonts w:ascii="Times New Roman" w:hAnsi="Times New Roman" w:cs="Times New Roman"/>
          <w:sz w:val="28"/>
          <w:szCs w:val="28"/>
        </w:rPr>
        <w:t xml:space="preserve">.2018гг. </w:t>
      </w:r>
    </w:p>
    <w:p w:rsidR="00683E48" w:rsidRPr="00683E48" w:rsidRDefault="008B31BA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3E48">
        <w:rPr>
          <w:rFonts w:ascii="Times New Roman" w:hAnsi="Times New Roman" w:cs="Times New Roman"/>
          <w:b/>
          <w:sz w:val="28"/>
          <w:szCs w:val="28"/>
        </w:rPr>
        <w:t>Дата мониторинга официального сайта организации в сети «Интернет»</w:t>
      </w:r>
      <w:r w:rsidRPr="00683E48">
        <w:rPr>
          <w:rFonts w:ascii="Times New Roman" w:hAnsi="Times New Roman" w:cs="Times New Roman"/>
          <w:sz w:val="28"/>
          <w:szCs w:val="28"/>
        </w:rPr>
        <w:t>:</w:t>
      </w:r>
      <w:r w:rsidR="00EC45EB">
        <w:rPr>
          <w:rFonts w:ascii="Times New Roman" w:hAnsi="Times New Roman" w:cs="Times New Roman"/>
          <w:sz w:val="28"/>
          <w:szCs w:val="28"/>
        </w:rPr>
        <w:t xml:space="preserve"> </w:t>
      </w:r>
      <w:r w:rsidR="00CA2DF3" w:rsidRPr="00E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45EB" w:rsidRPr="00E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77F2" w:rsidRPr="00E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D172D3" w:rsidRPr="00EC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</w:p>
    <w:p w:rsidR="00C35017" w:rsidRPr="0045182E" w:rsidRDefault="00352845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48">
        <w:rPr>
          <w:rFonts w:ascii="Times New Roman" w:hAnsi="Times New Roman" w:cs="Times New Roman"/>
          <w:b/>
          <w:sz w:val="28"/>
          <w:szCs w:val="28"/>
        </w:rPr>
        <w:t xml:space="preserve">Дата визита представителей организации-оператора в </w:t>
      </w:r>
      <w:r w:rsidR="009720DE" w:rsidRPr="00683E48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Pr="00683E48">
        <w:rPr>
          <w:rFonts w:ascii="Times New Roman" w:hAnsi="Times New Roman" w:cs="Times New Roman"/>
          <w:sz w:val="28"/>
          <w:szCs w:val="28"/>
        </w:rPr>
        <w:t>:</w:t>
      </w:r>
      <w:r w:rsidR="00EC45EB">
        <w:rPr>
          <w:rFonts w:ascii="Times New Roman" w:hAnsi="Times New Roman" w:cs="Times New Roman"/>
          <w:sz w:val="28"/>
          <w:szCs w:val="28"/>
        </w:rPr>
        <w:t xml:space="preserve">  20</w:t>
      </w:r>
      <w:r w:rsidR="00D11D63" w:rsidRPr="0045182E">
        <w:rPr>
          <w:rFonts w:ascii="Times New Roman" w:hAnsi="Times New Roman" w:cs="Times New Roman"/>
          <w:sz w:val="28"/>
          <w:szCs w:val="28"/>
        </w:rPr>
        <w:t>.1</w:t>
      </w:r>
      <w:r w:rsidR="00562639">
        <w:rPr>
          <w:rFonts w:ascii="Times New Roman" w:hAnsi="Times New Roman" w:cs="Times New Roman"/>
          <w:sz w:val="28"/>
          <w:szCs w:val="28"/>
        </w:rPr>
        <w:t>2</w:t>
      </w:r>
      <w:r w:rsidR="00D11D63" w:rsidRPr="0045182E">
        <w:rPr>
          <w:rFonts w:ascii="Times New Roman" w:hAnsi="Times New Roman" w:cs="Times New Roman"/>
          <w:sz w:val="28"/>
          <w:szCs w:val="28"/>
        </w:rPr>
        <w:t>.2018 г</w:t>
      </w:r>
      <w:r w:rsidR="0045182E">
        <w:rPr>
          <w:rFonts w:ascii="Times New Roman" w:hAnsi="Times New Roman" w:cs="Times New Roman"/>
          <w:sz w:val="24"/>
          <w:szCs w:val="24"/>
        </w:rPr>
        <w:t>.</w:t>
      </w:r>
    </w:p>
    <w:p w:rsidR="00F95BC4" w:rsidRPr="005C5CE1" w:rsidRDefault="00F95BC4" w:rsidP="003F681B">
      <w:pPr>
        <w:pStyle w:val="a8"/>
        <w:numPr>
          <w:ilvl w:val="1"/>
          <w:numId w:val="11"/>
        </w:numPr>
        <w:tabs>
          <w:tab w:val="left" w:pos="709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Численность респондентов в образовательной организации</w:t>
      </w:r>
      <w:r w:rsidRPr="005C5CE1">
        <w:rPr>
          <w:rFonts w:ascii="Times New Roman" w:hAnsi="Times New Roman" w:cs="Times New Roman"/>
          <w:sz w:val="28"/>
          <w:szCs w:val="28"/>
        </w:rPr>
        <w:t>:</w:t>
      </w:r>
    </w:p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65"/>
        <w:gridCol w:w="3686"/>
        <w:gridCol w:w="2552"/>
      </w:tblGrid>
      <w:tr w:rsidR="00F95BC4" w:rsidRPr="005C5CE1" w:rsidTr="00822869">
        <w:trPr>
          <w:trHeight w:val="694"/>
        </w:trPr>
        <w:tc>
          <w:tcPr>
            <w:tcW w:w="850" w:type="dxa"/>
            <w:noWrap/>
            <w:hideMark/>
          </w:tcPr>
          <w:p w:rsidR="00F95BC4" w:rsidRPr="00445454" w:rsidRDefault="00F95BC4" w:rsidP="0060042E">
            <w:pPr>
              <w:widowControl w:val="0"/>
              <w:ind w:lef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45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65" w:type="dxa"/>
            <w:hideMark/>
          </w:tcPr>
          <w:p w:rsidR="00F95BC4" w:rsidRPr="00445454" w:rsidRDefault="00F95BC4" w:rsidP="0060042E">
            <w:pPr>
              <w:widowControl w:val="0"/>
              <w:ind w:left="113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454">
              <w:rPr>
                <w:rFonts w:ascii="Times New Roman" w:hAnsi="Times New Roman" w:cs="Times New Roman"/>
                <w:b/>
                <w:bCs/>
              </w:rPr>
              <w:t>Населенный пункт/городской округ</w:t>
            </w:r>
          </w:p>
        </w:tc>
        <w:tc>
          <w:tcPr>
            <w:tcW w:w="3686" w:type="dxa"/>
            <w:vAlign w:val="center"/>
            <w:hideMark/>
          </w:tcPr>
          <w:p w:rsidR="00F95BC4" w:rsidRPr="00445454" w:rsidRDefault="00F95BC4" w:rsidP="0060042E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454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F95BC4" w:rsidRPr="00445454" w:rsidRDefault="00F95BC4" w:rsidP="0060042E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454">
              <w:rPr>
                <w:rFonts w:ascii="Times New Roman" w:hAnsi="Times New Roman" w:cs="Times New Roman"/>
                <w:b/>
                <w:bCs/>
              </w:rPr>
              <w:t>Объем выборочной совокупности респондентов</w:t>
            </w:r>
          </w:p>
        </w:tc>
      </w:tr>
      <w:tr w:rsidR="00F95BC4" w:rsidRPr="00797B76" w:rsidTr="00822869">
        <w:trPr>
          <w:trHeight w:val="600"/>
        </w:trPr>
        <w:tc>
          <w:tcPr>
            <w:tcW w:w="850" w:type="dxa"/>
            <w:noWrap/>
            <w:vAlign w:val="center"/>
            <w:hideMark/>
          </w:tcPr>
          <w:p w:rsidR="00F95BC4" w:rsidRPr="00445454" w:rsidRDefault="00F95BC4" w:rsidP="00B94A08">
            <w:pPr>
              <w:widowControl w:val="0"/>
              <w:ind w:left="30"/>
              <w:jc w:val="center"/>
              <w:rPr>
                <w:rFonts w:ascii="Times New Roman" w:hAnsi="Times New Roman" w:cs="Times New Roman"/>
              </w:rPr>
            </w:pPr>
            <w:r w:rsidRPr="004454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  <w:hideMark/>
          </w:tcPr>
          <w:p w:rsidR="00F95BC4" w:rsidRPr="00445454" w:rsidRDefault="00884DE5" w:rsidP="00B616B3">
            <w:pPr>
              <w:widowControl w:val="0"/>
              <w:ind w:left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5454">
              <w:rPr>
                <w:rStyle w:val="ff2"/>
                <w:rFonts w:ascii="Times New Roman" w:hAnsi="Times New Roman" w:cs="Times New Roman"/>
                <w:bCs/>
              </w:rPr>
              <w:t>Ставропольский кр</w:t>
            </w:r>
            <w:r w:rsidRPr="00445454">
              <w:rPr>
                <w:rStyle w:val="ff1"/>
                <w:rFonts w:ascii="Times New Roman" w:hAnsi="Times New Roman" w:cs="Times New Roman"/>
                <w:bCs/>
              </w:rPr>
              <w:t>ай,</w:t>
            </w:r>
            <w:r w:rsidRPr="00445454">
              <w:rPr>
                <w:rFonts w:ascii="Times New Roman" w:hAnsi="Times New Roman" w:cs="Times New Roman"/>
                <w:bCs/>
              </w:rPr>
              <w:t xml:space="preserve"> г.</w:t>
            </w:r>
            <w:r w:rsidR="00821B06" w:rsidRPr="00445454">
              <w:rPr>
                <w:rFonts w:ascii="Times New Roman" w:hAnsi="Times New Roman" w:cs="Times New Roman"/>
                <w:bCs/>
              </w:rPr>
              <w:t xml:space="preserve"> </w:t>
            </w:r>
            <w:r w:rsidR="00821B06" w:rsidRPr="00445454">
              <w:rPr>
                <w:rStyle w:val="ae"/>
                <w:rFonts w:ascii="Times New Roman" w:hAnsi="Times New Roman" w:cs="Times New Roman"/>
                <w:bCs/>
                <w:i w:val="0"/>
              </w:rPr>
              <w:t>Светлоград</w:t>
            </w:r>
          </w:p>
        </w:tc>
        <w:tc>
          <w:tcPr>
            <w:tcW w:w="3686" w:type="dxa"/>
            <w:vAlign w:val="center"/>
            <w:hideMark/>
          </w:tcPr>
          <w:p w:rsidR="00445454" w:rsidRDefault="003F681B" w:rsidP="00F76700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445454">
              <w:rPr>
                <w:rFonts w:ascii="Times New Roman" w:hAnsi="Times New Roman" w:cs="Times New Roman"/>
              </w:rPr>
              <w:t>МКДОУ детский сад комбинированного вида № 8 «Малютка</w:t>
            </w:r>
            <w:r w:rsidRPr="00C50D9A">
              <w:rPr>
                <w:rFonts w:ascii="Times New Roman" w:hAnsi="Times New Roman" w:cs="Times New Roman"/>
              </w:rPr>
              <w:t>»</w:t>
            </w:r>
            <w:r w:rsidR="00C50D9A" w:rsidRPr="00C50D9A">
              <w:rPr>
                <w:rFonts w:ascii="Times New Roman" w:hAnsi="Times New Roman" w:cs="Times New Roman"/>
              </w:rPr>
              <w:t xml:space="preserve"> г. Светлоград</w:t>
            </w:r>
            <w:r w:rsidRPr="00445454">
              <w:rPr>
                <w:rFonts w:ascii="Times New Roman" w:hAnsi="Times New Roman" w:cs="Times New Roman"/>
              </w:rPr>
              <w:t xml:space="preserve"> </w:t>
            </w:r>
            <w:r w:rsidR="0052349C" w:rsidRPr="00445454">
              <w:rPr>
                <w:rFonts w:ascii="Times New Roman" w:hAnsi="Times New Roman" w:cs="Times New Roman"/>
              </w:rPr>
              <w:t xml:space="preserve">Петровского   </w:t>
            </w:r>
            <w:r w:rsidR="00CD16AC" w:rsidRPr="00445454">
              <w:rPr>
                <w:rFonts w:ascii="Times New Roman" w:hAnsi="Times New Roman" w:cs="Times New Roman"/>
              </w:rPr>
              <w:t xml:space="preserve"> городского округа </w:t>
            </w:r>
          </w:p>
          <w:p w:rsidR="00F95BC4" w:rsidRPr="00445454" w:rsidRDefault="00CD16AC" w:rsidP="00F76700">
            <w:pPr>
              <w:tabs>
                <w:tab w:val="left" w:pos="709"/>
                <w:tab w:val="left" w:pos="1134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445454">
              <w:rPr>
                <w:rFonts w:ascii="Times New Roman" w:hAnsi="Times New Roman" w:cs="Times New Roman"/>
              </w:rPr>
              <w:t xml:space="preserve">Ставропольского края </w:t>
            </w:r>
          </w:p>
        </w:tc>
        <w:tc>
          <w:tcPr>
            <w:tcW w:w="2552" w:type="dxa"/>
            <w:vAlign w:val="center"/>
          </w:tcPr>
          <w:p w:rsidR="00F95BC4" w:rsidRPr="00445454" w:rsidRDefault="003F681B" w:rsidP="003A177B">
            <w:pPr>
              <w:widowControl w:val="0"/>
              <w:ind w:left="71" w:firstLine="23"/>
              <w:jc w:val="center"/>
              <w:rPr>
                <w:rFonts w:ascii="Times New Roman" w:hAnsi="Times New Roman" w:cs="Times New Roman"/>
              </w:rPr>
            </w:pPr>
            <w:r w:rsidRPr="00445454">
              <w:rPr>
                <w:rFonts w:ascii="Times New Roman" w:hAnsi="Times New Roman" w:cs="Times New Roman"/>
              </w:rPr>
              <w:t>53</w:t>
            </w:r>
          </w:p>
        </w:tc>
      </w:tr>
    </w:tbl>
    <w:p w:rsidR="00F95BC4" w:rsidRPr="005C5CE1" w:rsidRDefault="00F95BC4" w:rsidP="00F95BC4">
      <w:pPr>
        <w:pStyle w:val="a8"/>
        <w:tabs>
          <w:tab w:val="left" w:pos="709"/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4210" w:rsidRPr="005C5CE1" w:rsidRDefault="00334210" w:rsidP="00AF3179">
      <w:pPr>
        <w:pStyle w:val="a8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DE4">
        <w:rPr>
          <w:rFonts w:ascii="Times New Roman" w:hAnsi="Times New Roman" w:cs="Times New Roman"/>
          <w:b/>
          <w:sz w:val="28"/>
          <w:szCs w:val="28"/>
        </w:rPr>
        <w:t>Фактические данные о численном и половозрастном составе</w:t>
      </w:r>
      <w:r w:rsidRPr="005C5CE1">
        <w:rPr>
          <w:rFonts w:ascii="Times New Roman" w:hAnsi="Times New Roman" w:cs="Times New Roman"/>
          <w:b/>
          <w:sz w:val="28"/>
          <w:szCs w:val="28"/>
        </w:rPr>
        <w:t xml:space="preserve"> респондентов</w:t>
      </w:r>
      <w:r w:rsidR="00DE738C" w:rsidRPr="005C5CE1">
        <w:rPr>
          <w:rFonts w:ascii="Times New Roman" w:hAnsi="Times New Roman" w:cs="Times New Roman"/>
          <w:sz w:val="28"/>
          <w:szCs w:val="28"/>
        </w:rPr>
        <w:t>: в опросе приняли участие</w:t>
      </w:r>
      <w:r w:rsidR="00EC45EB">
        <w:rPr>
          <w:rFonts w:ascii="Times New Roman" w:hAnsi="Times New Roman" w:cs="Times New Roman"/>
          <w:sz w:val="28"/>
          <w:szCs w:val="28"/>
        </w:rPr>
        <w:t xml:space="preserve"> </w:t>
      </w:r>
      <w:r w:rsidR="003F681B">
        <w:rPr>
          <w:rFonts w:ascii="Times New Roman" w:hAnsi="Times New Roman" w:cs="Times New Roman"/>
          <w:sz w:val="28"/>
          <w:szCs w:val="28"/>
        </w:rPr>
        <w:t>53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человек в возрасте </w:t>
      </w:r>
      <w:r w:rsidR="00DE738C" w:rsidRPr="00794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F68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EC45EB" w:rsidRPr="00794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C0BA3" w:rsidRPr="00794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r w:rsidR="00EC45EB" w:rsidRPr="00794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F68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52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D6487">
        <w:rPr>
          <w:rFonts w:ascii="Times New Roman" w:hAnsi="Times New Roman" w:cs="Times New Roman"/>
          <w:sz w:val="28"/>
          <w:szCs w:val="28"/>
        </w:rPr>
        <w:t>лет</w:t>
      </w:r>
      <w:r w:rsidR="0054426D">
        <w:rPr>
          <w:rFonts w:ascii="Times New Roman" w:hAnsi="Times New Roman" w:cs="Times New Roman"/>
          <w:sz w:val="28"/>
          <w:szCs w:val="28"/>
        </w:rPr>
        <w:t xml:space="preserve">. </w:t>
      </w:r>
      <w:r w:rsidR="003F681B">
        <w:rPr>
          <w:rFonts w:ascii="Times New Roman" w:hAnsi="Times New Roman" w:cs="Times New Roman"/>
          <w:sz w:val="28"/>
          <w:szCs w:val="28"/>
        </w:rPr>
        <w:t>6</w:t>
      </w:r>
      <w:r w:rsidR="003A177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CA2DF3">
        <w:rPr>
          <w:rFonts w:ascii="Times New Roman" w:hAnsi="Times New Roman" w:cs="Times New Roman"/>
          <w:sz w:val="28"/>
          <w:szCs w:val="28"/>
        </w:rPr>
        <w:t>ов</w:t>
      </w:r>
      <w:r w:rsidR="003A177B">
        <w:rPr>
          <w:rFonts w:ascii="Times New Roman" w:hAnsi="Times New Roman" w:cs="Times New Roman"/>
          <w:sz w:val="28"/>
          <w:szCs w:val="28"/>
        </w:rPr>
        <w:t xml:space="preserve"> - мужчины</w:t>
      </w:r>
      <w:r w:rsidR="00E123D1">
        <w:rPr>
          <w:rFonts w:ascii="Times New Roman" w:hAnsi="Times New Roman" w:cs="Times New Roman"/>
          <w:sz w:val="28"/>
          <w:szCs w:val="28"/>
        </w:rPr>
        <w:t>.</w:t>
      </w:r>
      <w:r w:rsidR="00DE738C" w:rsidRPr="005C5CE1">
        <w:rPr>
          <w:rFonts w:ascii="Times New Roman" w:hAnsi="Times New Roman" w:cs="Times New Roman"/>
          <w:sz w:val="28"/>
          <w:szCs w:val="28"/>
        </w:rPr>
        <w:t xml:space="preserve"> Охват численности респондентов соответствует </w:t>
      </w:r>
      <w:r w:rsidR="008260F8" w:rsidRPr="005C5CE1">
        <w:rPr>
          <w:rFonts w:ascii="Times New Roman" w:hAnsi="Times New Roman" w:cs="Times New Roman"/>
          <w:sz w:val="28"/>
          <w:szCs w:val="28"/>
        </w:rPr>
        <w:t>требованиям, предъявляемым к численности и структуре выборочной совокупности респондентов</w:t>
      </w:r>
      <w:r w:rsidR="004970F2" w:rsidRPr="005C5C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70F2" w:rsidRPr="005C5CE1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="004970F2" w:rsidRPr="005C5CE1">
        <w:rPr>
          <w:rFonts w:ascii="Times New Roman" w:hAnsi="Times New Roman" w:cs="Times New Roman"/>
          <w:sz w:val="28"/>
          <w:szCs w:val="28"/>
        </w:rPr>
        <w:t>. 1)</w:t>
      </w:r>
      <w:r w:rsidR="008260F8" w:rsidRPr="005C5CE1">
        <w:rPr>
          <w:rFonts w:ascii="Times New Roman" w:hAnsi="Times New Roman" w:cs="Times New Roman"/>
          <w:sz w:val="28"/>
          <w:szCs w:val="28"/>
        </w:rPr>
        <w:t>.</w:t>
      </w:r>
    </w:p>
    <w:p w:rsidR="006D48C6" w:rsidRDefault="006D48C6" w:rsidP="006D48C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8C6">
        <w:rPr>
          <w:rFonts w:ascii="Times New Roman" w:hAnsi="Times New Roman" w:cs="Times New Roman"/>
          <w:b/>
          <w:sz w:val="24"/>
          <w:szCs w:val="24"/>
        </w:rPr>
        <w:t>Диаграмма № 1</w:t>
      </w:r>
    </w:p>
    <w:p w:rsidR="00972A01" w:rsidRDefault="00445454" w:rsidP="006D48C6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5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018530" cy="2711394"/>
            <wp:effectExtent l="0" t="0" r="1270" b="1333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F9" w:rsidRPr="005C5CE1" w:rsidRDefault="00B148F9" w:rsidP="00E123D1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F19C8" w:rsidRDefault="003F19C8" w:rsidP="005C5CE1">
      <w:pPr>
        <w:pStyle w:val="ConsPlusTitle"/>
        <w:tabs>
          <w:tab w:val="left" w:pos="0"/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454" w:rsidRDefault="004454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162" w:rsidRDefault="00B94C91" w:rsidP="005C5CE1">
      <w:pPr>
        <w:pStyle w:val="ConsPlusTitle"/>
        <w:tabs>
          <w:tab w:val="left" w:pos="0"/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D46">
        <w:rPr>
          <w:rFonts w:ascii="Times New Roman" w:hAnsi="Times New Roman" w:cs="Times New Roman"/>
          <w:sz w:val="28"/>
          <w:szCs w:val="28"/>
        </w:rPr>
        <w:lastRenderedPageBreak/>
        <w:t xml:space="preserve">Критерий 1. </w:t>
      </w:r>
      <w:r w:rsidR="009C6C68" w:rsidRPr="00DD4D46">
        <w:rPr>
          <w:rFonts w:ascii="Times New Roman" w:hAnsi="Times New Roman" w:cs="Times New Roman"/>
          <w:sz w:val="28"/>
          <w:szCs w:val="28"/>
        </w:rPr>
        <w:t>«</w:t>
      </w:r>
      <w:r w:rsidR="00044EBC" w:rsidRPr="00DD4D46">
        <w:rPr>
          <w:rFonts w:ascii="Times New Roman" w:hAnsi="Times New Roman" w:cs="Times New Roman"/>
          <w:sz w:val="28"/>
          <w:szCs w:val="28"/>
        </w:rPr>
        <w:t>Открытость и доступ</w:t>
      </w:r>
      <w:r w:rsidRPr="00DD4D46">
        <w:rPr>
          <w:rFonts w:ascii="Times New Roman" w:hAnsi="Times New Roman" w:cs="Times New Roman"/>
          <w:sz w:val="28"/>
          <w:szCs w:val="28"/>
        </w:rPr>
        <w:t>ность информации об организации</w:t>
      </w:r>
      <w:r w:rsidR="009C6C68" w:rsidRPr="00DD4D46">
        <w:rPr>
          <w:rFonts w:ascii="Times New Roman" w:hAnsi="Times New Roman" w:cs="Times New Roman"/>
          <w:sz w:val="28"/>
          <w:szCs w:val="28"/>
        </w:rPr>
        <w:t>»</w:t>
      </w:r>
    </w:p>
    <w:p w:rsidR="00074A01" w:rsidRDefault="00074A01" w:rsidP="005C5CE1">
      <w:pPr>
        <w:pStyle w:val="ConsPlusTitle"/>
        <w:tabs>
          <w:tab w:val="left" w:pos="0"/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B92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1.1.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показателю, характеризующему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</w:r>
      <w:r w:rsidR="009D4120" w:rsidRPr="005C5CE1">
        <w:rPr>
          <w:rFonts w:ascii="Times New Roman" w:hAnsi="Times New Roman" w:cs="Times New Roman"/>
          <w:sz w:val="28"/>
          <w:szCs w:val="28"/>
        </w:rPr>
        <w:t>,</w:t>
      </w:r>
      <w:r w:rsidRPr="005C5CE1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="001C434E" w:rsidRPr="005C5CE1">
        <w:rPr>
          <w:rFonts w:ascii="Times New Roman" w:hAnsi="Times New Roman" w:cs="Times New Roman"/>
          <w:sz w:val="28"/>
          <w:szCs w:val="28"/>
        </w:rPr>
        <w:t>значение</w:t>
      </w:r>
      <w:r w:rsidR="002B623E" w:rsidRPr="005C5CE1">
        <w:rPr>
          <w:rFonts w:ascii="Times New Roman" w:hAnsi="Times New Roman" w:cs="Times New Roman"/>
          <w:sz w:val="28"/>
          <w:szCs w:val="28"/>
        </w:rPr>
        <w:t xml:space="preserve"> (с учетом коэффициента значимости 0,3</w:t>
      </w:r>
      <w:r w:rsidR="001F1893" w:rsidRPr="005C5CE1">
        <w:rPr>
          <w:rFonts w:ascii="Times New Roman" w:hAnsi="Times New Roman" w:cs="Times New Roman"/>
          <w:sz w:val="28"/>
          <w:szCs w:val="28"/>
        </w:rPr>
        <w:t>) –</w:t>
      </w:r>
      <w:r w:rsidR="00EC45EB">
        <w:rPr>
          <w:rFonts w:ascii="Times New Roman" w:hAnsi="Times New Roman" w:cs="Times New Roman"/>
          <w:sz w:val="28"/>
          <w:szCs w:val="28"/>
        </w:rPr>
        <w:t xml:space="preserve"> </w:t>
      </w:r>
      <w:r w:rsidR="003F681B">
        <w:rPr>
          <w:rFonts w:ascii="Times New Roman" w:hAnsi="Times New Roman" w:cs="Times New Roman"/>
          <w:sz w:val="28"/>
          <w:szCs w:val="28"/>
        </w:rPr>
        <w:t>16,68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балла (при максимальном значении показателя – </w:t>
      </w:r>
      <w:r w:rsidR="00C10B23" w:rsidRPr="005C5CE1">
        <w:rPr>
          <w:rFonts w:ascii="Times New Roman" w:hAnsi="Times New Roman" w:cs="Times New Roman"/>
          <w:sz w:val="28"/>
          <w:szCs w:val="28"/>
        </w:rPr>
        <w:t>100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баллов), в том числе:</w:t>
      </w:r>
    </w:p>
    <w:p w:rsidR="007E5B92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информационных стендах в помещениях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–</w:t>
      </w:r>
      <w:r w:rsidR="00DF6CA7">
        <w:rPr>
          <w:rFonts w:ascii="Times New Roman" w:hAnsi="Times New Roman" w:cs="Times New Roman"/>
          <w:sz w:val="28"/>
          <w:szCs w:val="28"/>
        </w:rPr>
        <w:t xml:space="preserve"> </w:t>
      </w:r>
      <w:r w:rsidR="00B21C83">
        <w:rPr>
          <w:rFonts w:ascii="Times New Roman" w:hAnsi="Times New Roman" w:cs="Times New Roman"/>
          <w:sz w:val="28"/>
          <w:szCs w:val="28"/>
        </w:rPr>
        <w:t>18</w:t>
      </w:r>
      <w:r w:rsidR="00DF6CA7">
        <w:rPr>
          <w:rFonts w:ascii="Times New Roman" w:hAnsi="Times New Roman" w:cs="Times New Roman"/>
          <w:sz w:val="28"/>
          <w:szCs w:val="28"/>
        </w:rPr>
        <w:t>,00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B21C83">
        <w:rPr>
          <w:rFonts w:ascii="Times New Roman" w:hAnsi="Times New Roman" w:cs="Times New Roman"/>
          <w:sz w:val="28"/>
          <w:szCs w:val="28"/>
        </w:rPr>
        <w:t>ов</w:t>
      </w:r>
      <w:r w:rsidRPr="005C5CE1">
        <w:rPr>
          <w:rFonts w:ascii="Times New Roman" w:hAnsi="Times New Roman" w:cs="Times New Roman"/>
          <w:sz w:val="28"/>
          <w:szCs w:val="28"/>
        </w:rPr>
        <w:t>;</w:t>
      </w:r>
    </w:p>
    <w:p w:rsidR="00044EBC" w:rsidRPr="005C5CE1" w:rsidRDefault="007E5B92" w:rsidP="000A5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официальном сайте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</w:t>
      </w:r>
      <w:r w:rsidR="005C5CE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DF6CA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B21C83">
        <w:rPr>
          <w:rFonts w:ascii="Times New Roman" w:hAnsi="Times New Roman" w:cs="Times New Roman"/>
          <w:sz w:val="28"/>
          <w:szCs w:val="28"/>
        </w:rPr>
        <w:t>37,6</w:t>
      </w:r>
      <w:r w:rsidR="007F19C6"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F76700">
        <w:rPr>
          <w:rFonts w:ascii="Times New Roman" w:hAnsi="Times New Roman" w:cs="Times New Roman"/>
          <w:sz w:val="28"/>
          <w:szCs w:val="28"/>
        </w:rPr>
        <w:t>а</w:t>
      </w:r>
      <w:r w:rsidR="00974F8D">
        <w:rPr>
          <w:rFonts w:ascii="Times New Roman" w:hAnsi="Times New Roman" w:cs="Times New Roman"/>
          <w:sz w:val="28"/>
          <w:szCs w:val="28"/>
        </w:rPr>
        <w:t>.</w:t>
      </w:r>
    </w:p>
    <w:p w:rsidR="00992B41" w:rsidRPr="005C5CE1" w:rsidRDefault="009D4120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1.2.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показателю, характеризующему </w:t>
      </w:r>
      <w:r w:rsidR="00992B4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обеспечение на официальном сайте образовательной организации наличия и функционирования дистанционных способов обратной связи и взаимодействия с </w:t>
      </w:r>
      <w:r w:rsidR="00057C0E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="00992B41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:</w:t>
      </w:r>
    </w:p>
    <w:p w:rsidR="00992B41" w:rsidRPr="005C5CE1" w:rsidRDefault="00992B41" w:rsidP="00AF317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телефона,</w:t>
      </w:r>
    </w:p>
    <w:p w:rsidR="00992B41" w:rsidRPr="005C5CE1" w:rsidRDefault="00992B41" w:rsidP="00AF317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электронной почты,</w:t>
      </w:r>
    </w:p>
    <w:p w:rsidR="00992B41" w:rsidRPr="005C5CE1" w:rsidRDefault="00992B41" w:rsidP="00AF317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</w:r>
    </w:p>
    <w:p w:rsidR="00992B41" w:rsidRPr="005C5CE1" w:rsidRDefault="00992B41" w:rsidP="00AF317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</w:r>
    </w:p>
    <w:p w:rsidR="00992B41" w:rsidRPr="005C5CE1" w:rsidRDefault="00992B41" w:rsidP="00992B4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итоговое значение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 учетом коэффициента значимости 0,3) 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B21C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15,00</w:t>
      </w:r>
      <w:r w:rsidR="00DF6CA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2B623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балл</w:t>
      </w:r>
      <w:r w:rsidR="003553A5">
        <w:rPr>
          <w:rFonts w:ascii="Times New Roman" w:hAnsi="Times New Roman" w:cs="Times New Roman"/>
          <w:bCs/>
          <w:spacing w:val="-7"/>
          <w:sz w:val="28"/>
          <w:szCs w:val="28"/>
        </w:rPr>
        <w:t>ов.</w:t>
      </w:r>
    </w:p>
    <w:p w:rsidR="003C2680" w:rsidRPr="005C5CE1" w:rsidRDefault="0038209C" w:rsidP="00992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показателю, характеризующему численность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удовлетворенных открытостью, полнотой и доступностью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информационных стендах в помещениях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и на официальном сайте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(в % от общего числа опрошенных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5C5CE1">
        <w:rPr>
          <w:rFonts w:ascii="Times New Roman" w:hAnsi="Times New Roman" w:cs="Times New Roman"/>
          <w:sz w:val="28"/>
          <w:szCs w:val="28"/>
        </w:rPr>
        <w:t>)</w:t>
      </w:r>
      <w:r w:rsidR="001C434E" w:rsidRPr="005C5CE1">
        <w:rPr>
          <w:rFonts w:ascii="Times New Roman" w:hAnsi="Times New Roman" w:cs="Times New Roman"/>
          <w:sz w:val="28"/>
          <w:szCs w:val="28"/>
        </w:rPr>
        <w:t>, итоговое значение</w:t>
      </w:r>
      <w:r w:rsidR="00BC4364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 w:rsidR="00D177D7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4</w:t>
      </w:r>
      <w:r w:rsidR="00BC4364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DF6CA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1C434E" w:rsidRPr="005C5CE1">
        <w:rPr>
          <w:rFonts w:ascii="Times New Roman" w:hAnsi="Times New Roman" w:cs="Times New Roman"/>
          <w:sz w:val="28"/>
          <w:szCs w:val="28"/>
        </w:rPr>
        <w:t>–</w:t>
      </w:r>
      <w:r w:rsidR="00DF6CA7">
        <w:rPr>
          <w:rFonts w:ascii="Times New Roman" w:hAnsi="Times New Roman" w:cs="Times New Roman"/>
          <w:sz w:val="28"/>
          <w:szCs w:val="28"/>
        </w:rPr>
        <w:t xml:space="preserve"> </w:t>
      </w:r>
      <w:r w:rsidR="00B21C83">
        <w:rPr>
          <w:rFonts w:ascii="Times New Roman" w:hAnsi="Times New Roman" w:cs="Times New Roman"/>
          <w:sz w:val="28"/>
          <w:szCs w:val="28"/>
        </w:rPr>
        <w:t>29,81</w:t>
      </w:r>
      <w:r w:rsidR="00DF6CA7">
        <w:rPr>
          <w:rFonts w:ascii="Times New Roman" w:hAnsi="Times New Roman" w:cs="Times New Roman"/>
          <w:sz w:val="28"/>
          <w:szCs w:val="28"/>
        </w:rPr>
        <w:t xml:space="preserve"> </w:t>
      </w:r>
      <w:r w:rsidR="00043A52" w:rsidRPr="005C5CE1">
        <w:rPr>
          <w:rFonts w:ascii="Times New Roman" w:hAnsi="Times New Roman" w:cs="Times New Roman"/>
          <w:sz w:val="28"/>
          <w:szCs w:val="28"/>
        </w:rPr>
        <w:t>балл</w:t>
      </w:r>
      <w:r w:rsidR="00DC77F2">
        <w:rPr>
          <w:rFonts w:ascii="Times New Roman" w:hAnsi="Times New Roman" w:cs="Times New Roman"/>
          <w:sz w:val="28"/>
          <w:szCs w:val="28"/>
        </w:rPr>
        <w:t>а</w:t>
      </w:r>
      <w:r w:rsidR="00043A52"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баллов).</w:t>
      </w:r>
    </w:p>
    <w:p w:rsidR="00065260" w:rsidRPr="005C5CE1" w:rsidRDefault="00065260" w:rsidP="001C43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полноты и доступности информации о деятельности образовательной организации, размещенной на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стендах</w:t>
      </w:r>
      <w:r w:rsidR="00DF6CA7" w:rsidRPr="00E502D2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B21C83">
        <w:rPr>
          <w:rFonts w:ascii="Times New Roman" w:hAnsi="Times New Roman" w:cs="Times New Roman"/>
          <w:sz w:val="28"/>
          <w:szCs w:val="28"/>
        </w:rPr>
        <w:t>53</w:t>
      </w:r>
      <w:r w:rsidR="00DF6CA7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>респондент</w:t>
      </w:r>
      <w:r w:rsidR="00B21C83">
        <w:rPr>
          <w:rFonts w:ascii="Times New Roman" w:hAnsi="Times New Roman" w:cs="Times New Roman"/>
          <w:sz w:val="28"/>
          <w:szCs w:val="28"/>
        </w:rPr>
        <w:t>а</w:t>
      </w:r>
      <w:r w:rsidRPr="005C5CE1">
        <w:rPr>
          <w:rFonts w:ascii="Times New Roman" w:hAnsi="Times New Roman" w:cs="Times New Roman"/>
          <w:sz w:val="28"/>
          <w:szCs w:val="28"/>
        </w:rPr>
        <w:t xml:space="preserve">. Удовлетворены полнотой и доступностью информации о деятельности организации, размещенной на стендах организации - </w:t>
      </w:r>
      <w:r w:rsidR="00B21C83">
        <w:rPr>
          <w:rFonts w:ascii="Times New Roman" w:hAnsi="Times New Roman" w:cs="Times New Roman"/>
          <w:sz w:val="28"/>
          <w:szCs w:val="28"/>
        </w:rPr>
        <w:t>43</w:t>
      </w:r>
      <w:r w:rsidRPr="005C5CE1">
        <w:rPr>
          <w:rFonts w:ascii="Times New Roman" w:hAnsi="Times New Roman" w:cs="Times New Roman"/>
          <w:sz w:val="28"/>
          <w:szCs w:val="28"/>
        </w:rPr>
        <w:t xml:space="preserve"> чел., что составляет </w:t>
      </w:r>
      <w:r w:rsidR="00B21C83">
        <w:rPr>
          <w:rFonts w:ascii="Times New Roman" w:hAnsi="Times New Roman" w:cs="Times New Roman"/>
          <w:sz w:val="28"/>
          <w:szCs w:val="28"/>
        </w:rPr>
        <w:t>81,13</w:t>
      </w:r>
      <w:r w:rsidRPr="005C5CE1">
        <w:rPr>
          <w:rFonts w:ascii="Times New Roman" w:hAnsi="Times New Roman" w:cs="Times New Roman"/>
          <w:sz w:val="28"/>
          <w:szCs w:val="28"/>
        </w:rPr>
        <w:t xml:space="preserve"> % от числа респондентов.</w:t>
      </w:r>
    </w:p>
    <w:p w:rsidR="00D02C30" w:rsidRPr="005C5CE1" w:rsidRDefault="00E3356B" w:rsidP="00E335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 отношении полноты и доступности информации о деятельности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размещенной на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официальном сайте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организации в сети «Интернет»</w:t>
      </w:r>
      <w:r w:rsidRPr="006708A5">
        <w:rPr>
          <w:rFonts w:ascii="Times New Roman" w:hAnsi="Times New Roman" w:cs="Times New Roman"/>
          <w:sz w:val="28"/>
          <w:szCs w:val="28"/>
        </w:rPr>
        <w:t xml:space="preserve">, </w:t>
      </w:r>
      <w:r w:rsidRPr="005C5CE1">
        <w:rPr>
          <w:rFonts w:ascii="Times New Roman" w:hAnsi="Times New Roman" w:cs="Times New Roman"/>
          <w:sz w:val="28"/>
          <w:szCs w:val="28"/>
        </w:rPr>
        <w:t>о</w:t>
      </w:r>
      <w:r w:rsidR="00D02C30" w:rsidRPr="005C5CE1">
        <w:rPr>
          <w:rFonts w:ascii="Times New Roman" w:hAnsi="Times New Roman" w:cs="Times New Roman"/>
          <w:sz w:val="28"/>
          <w:szCs w:val="28"/>
        </w:rPr>
        <w:t xml:space="preserve">прошено </w:t>
      </w:r>
      <w:r w:rsidR="00B21C83">
        <w:rPr>
          <w:rFonts w:ascii="Times New Roman" w:hAnsi="Times New Roman" w:cs="Times New Roman"/>
          <w:sz w:val="28"/>
          <w:szCs w:val="28"/>
        </w:rPr>
        <w:t>53</w:t>
      </w:r>
      <w:r w:rsidR="00D02C30" w:rsidRPr="00EA4916">
        <w:rPr>
          <w:rFonts w:ascii="Times New Roman" w:hAnsi="Times New Roman" w:cs="Times New Roman"/>
          <w:sz w:val="28"/>
          <w:szCs w:val="28"/>
        </w:rPr>
        <w:t xml:space="preserve"> респ</w:t>
      </w:r>
      <w:r w:rsidRPr="00EA4916">
        <w:rPr>
          <w:rFonts w:ascii="Times New Roman" w:hAnsi="Times New Roman" w:cs="Times New Roman"/>
          <w:sz w:val="28"/>
          <w:szCs w:val="28"/>
        </w:rPr>
        <w:t>ондент</w:t>
      </w:r>
      <w:r w:rsidR="00B21C83">
        <w:rPr>
          <w:rFonts w:ascii="Times New Roman" w:hAnsi="Times New Roman" w:cs="Times New Roman"/>
          <w:sz w:val="28"/>
          <w:szCs w:val="28"/>
        </w:rPr>
        <w:t>а</w:t>
      </w:r>
      <w:r w:rsidR="00947D98" w:rsidRPr="00EA4916">
        <w:rPr>
          <w:rFonts w:ascii="Times New Roman" w:hAnsi="Times New Roman" w:cs="Times New Roman"/>
          <w:sz w:val="28"/>
          <w:szCs w:val="28"/>
        </w:rPr>
        <w:t xml:space="preserve">. </w:t>
      </w:r>
      <w:r w:rsidRPr="00EA4916">
        <w:rPr>
          <w:rFonts w:ascii="Times New Roman" w:hAnsi="Times New Roman" w:cs="Times New Roman"/>
          <w:sz w:val="28"/>
          <w:szCs w:val="28"/>
        </w:rPr>
        <w:t>У</w:t>
      </w:r>
      <w:r w:rsidR="00250EE1" w:rsidRPr="00EA4916">
        <w:rPr>
          <w:rFonts w:ascii="Times New Roman" w:hAnsi="Times New Roman" w:cs="Times New Roman"/>
          <w:sz w:val="28"/>
          <w:szCs w:val="28"/>
        </w:rPr>
        <w:t xml:space="preserve">довлетворены полнотой и доступностью информации о деятельности организации, размещенной на официальном сайте организации в сети «Интернет» - </w:t>
      </w:r>
      <w:r w:rsidR="00B21C83">
        <w:rPr>
          <w:rFonts w:ascii="Times New Roman" w:hAnsi="Times New Roman" w:cs="Times New Roman"/>
          <w:sz w:val="28"/>
          <w:szCs w:val="28"/>
        </w:rPr>
        <w:t>36</w:t>
      </w:r>
      <w:r w:rsidR="00E502D2" w:rsidRPr="00EA4916">
        <w:rPr>
          <w:rFonts w:ascii="Times New Roman" w:hAnsi="Times New Roman" w:cs="Times New Roman"/>
          <w:sz w:val="28"/>
          <w:szCs w:val="28"/>
        </w:rPr>
        <w:t xml:space="preserve"> чел.</w:t>
      </w:r>
      <w:r w:rsidR="00250EE1" w:rsidRPr="00EA491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21C83">
        <w:rPr>
          <w:rFonts w:ascii="Times New Roman" w:hAnsi="Times New Roman" w:cs="Times New Roman"/>
          <w:sz w:val="28"/>
          <w:szCs w:val="28"/>
        </w:rPr>
        <w:t>67,92</w:t>
      </w:r>
      <w:r w:rsidR="00EA4916" w:rsidRPr="00EA4916">
        <w:rPr>
          <w:rFonts w:ascii="Times New Roman" w:hAnsi="Times New Roman" w:cs="Times New Roman"/>
          <w:sz w:val="28"/>
          <w:szCs w:val="28"/>
        </w:rPr>
        <w:t xml:space="preserve"> </w:t>
      </w:r>
      <w:r w:rsidR="008B6FA8" w:rsidRPr="00EA4916">
        <w:rPr>
          <w:rFonts w:ascii="Times New Roman" w:hAnsi="Times New Roman" w:cs="Times New Roman"/>
          <w:sz w:val="28"/>
          <w:szCs w:val="28"/>
        </w:rPr>
        <w:t>%</w:t>
      </w:r>
      <w:r w:rsidR="00947D98" w:rsidRPr="00EA4916">
        <w:rPr>
          <w:rFonts w:ascii="Times New Roman" w:hAnsi="Times New Roman" w:cs="Times New Roman"/>
          <w:sz w:val="28"/>
          <w:szCs w:val="28"/>
        </w:rPr>
        <w:t xml:space="preserve"> от числа респондентов.</w:t>
      </w:r>
    </w:p>
    <w:p w:rsidR="005018A1" w:rsidRDefault="005018A1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7998" w:rsidRPr="005C5CE1" w:rsidRDefault="00E3356B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балл по Критерию 1 «Открытость и доступность информации об организации», составил </w:t>
      </w:r>
      <w:r w:rsidR="003F681B">
        <w:rPr>
          <w:rFonts w:ascii="Times New Roman" w:hAnsi="Times New Roman" w:cs="Times New Roman"/>
          <w:b/>
          <w:color w:val="FF0000"/>
          <w:sz w:val="28"/>
          <w:szCs w:val="28"/>
        </w:rPr>
        <w:t>61,49</w:t>
      </w:r>
      <w:r w:rsidR="00DF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>балла</w:t>
      </w:r>
    </w:p>
    <w:p w:rsidR="00E3356B" w:rsidRPr="005C5CE1" w:rsidRDefault="00B95986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>примаксимальном</w:t>
      </w:r>
      <w:proofErr w:type="spellEnd"/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значении показателя – </w:t>
      </w:r>
      <w:r w:rsidR="00946975" w:rsidRPr="005C5CE1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5C5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баллов)</w:t>
      </w:r>
      <w:r w:rsidRPr="005C5CE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B4910" w:rsidRPr="005C5CE1">
        <w:rPr>
          <w:rFonts w:ascii="Times New Roman" w:hAnsi="Times New Roman" w:cs="Times New Roman"/>
          <w:color w:val="FF0000"/>
          <w:sz w:val="28"/>
          <w:szCs w:val="28"/>
        </w:rPr>
        <w:t>Диагр.2)</w:t>
      </w:r>
      <w:r w:rsidR="00E3356B" w:rsidRPr="005C5C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C68" w:rsidRPr="005C5CE1" w:rsidRDefault="009C6C68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4FFF" w:rsidRDefault="004A4FFF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1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1 к отчету.</w:t>
      </w:r>
    </w:p>
    <w:p w:rsidR="009C48B6" w:rsidRDefault="009C48B6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B6" w:rsidRDefault="003F681B" w:rsidP="009C48B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81B">
        <w:rPr>
          <w:noProof/>
          <w:lang w:eastAsia="ru-RU"/>
        </w:rPr>
        <w:drawing>
          <wp:inline distT="0" distB="0" distL="0" distR="0">
            <wp:extent cx="6031230" cy="35407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82" w:rsidRDefault="00016D82" w:rsidP="004A4F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30F3" w:rsidRPr="005C5CE1" w:rsidRDefault="00C77BDE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E1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1 «Открытость и доступность информации об организации»</w:t>
      </w:r>
    </w:p>
    <w:p w:rsidR="00F97998" w:rsidRDefault="006D48C6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6D48C6">
        <w:rPr>
          <w:rFonts w:ascii="Times New Roman" w:hAnsi="Times New Roman" w:cs="Times New Roman"/>
          <w:b/>
          <w:bCs/>
          <w:spacing w:val="-7"/>
          <w:sz w:val="24"/>
          <w:szCs w:val="24"/>
        </w:rPr>
        <w:t>Диаграмма № 2</w:t>
      </w:r>
    </w:p>
    <w:p w:rsidR="009C48B6" w:rsidRDefault="009C48B6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D7644" w:rsidRPr="007D7644" w:rsidRDefault="00DF38B5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DF38B5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eastAsia="ru-RU"/>
        </w:rPr>
        <w:lastRenderedPageBreak/>
        <w:drawing>
          <wp:inline distT="0" distB="0" distL="0" distR="0">
            <wp:extent cx="5229225" cy="3333750"/>
            <wp:effectExtent l="0" t="0" r="0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7644" w:rsidRPr="007D7644" w:rsidRDefault="007D7644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54426D" w:rsidRPr="0054426D" w:rsidRDefault="0054426D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  <w:highlight w:val="yellow"/>
        </w:rPr>
      </w:pPr>
    </w:p>
    <w:p w:rsidR="00D83689" w:rsidRPr="003A58A8" w:rsidRDefault="00B94C91" w:rsidP="00AF3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3A58A8">
        <w:rPr>
          <w:rFonts w:ascii="Times New Roman" w:hAnsi="Times New Roman" w:cs="Times New Roman"/>
          <w:b/>
          <w:sz w:val="28"/>
          <w:szCs w:val="28"/>
        </w:rPr>
        <w:t xml:space="preserve">Критерий 2. </w:t>
      </w:r>
      <w:r w:rsidR="00D83689" w:rsidRPr="003A58A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«Комфортность условий предоставления услуг»</w:t>
      </w:r>
    </w:p>
    <w:p w:rsidR="00D83689" w:rsidRPr="003A58A8" w:rsidRDefault="00D83689" w:rsidP="00F979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505549" w:rsidRPr="003A58A8" w:rsidRDefault="00B94C91" w:rsidP="005055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A58A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3A58A8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505549" w:rsidRPr="003A58A8">
        <w:rPr>
          <w:rFonts w:ascii="Times New Roman" w:hAnsi="Times New Roman" w:cs="Times New Roman"/>
          <w:bCs/>
          <w:spacing w:val="-7"/>
          <w:sz w:val="28"/>
          <w:szCs w:val="28"/>
        </w:rPr>
        <w:t>обеспечение в организации комфортных условийдля предоставления образовательных услуг:</w:t>
      </w:r>
    </w:p>
    <w:p w:rsidR="00505549" w:rsidRPr="003A58A8" w:rsidRDefault="00505549" w:rsidP="00AF3179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A58A8">
        <w:rPr>
          <w:rFonts w:ascii="Times New Roman" w:hAnsi="Times New Roman" w:cs="Times New Roman"/>
          <w:bCs/>
          <w:spacing w:val="-7"/>
          <w:sz w:val="28"/>
          <w:szCs w:val="28"/>
        </w:rPr>
        <w:t>наличие комфортной зоны отдыха (ожидания), оборудованной соответствующей мебелью,</w:t>
      </w:r>
    </w:p>
    <w:p w:rsidR="00505549" w:rsidRPr="003A58A8" w:rsidRDefault="00505549" w:rsidP="00AF3179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A58A8">
        <w:rPr>
          <w:rFonts w:ascii="Times New Roman" w:hAnsi="Times New Roman" w:cs="Times New Roman"/>
          <w:bCs/>
          <w:spacing w:val="-7"/>
          <w:sz w:val="28"/>
          <w:szCs w:val="28"/>
        </w:rPr>
        <w:t>наличие и понятность навигации внутри образовательной организации;</w:t>
      </w:r>
    </w:p>
    <w:p w:rsidR="00505549" w:rsidRPr="009074A2" w:rsidRDefault="00505549" w:rsidP="00AF3179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074A2">
        <w:rPr>
          <w:rFonts w:ascii="Times New Roman" w:hAnsi="Times New Roman" w:cs="Times New Roman"/>
          <w:bCs/>
          <w:spacing w:val="-7"/>
          <w:sz w:val="28"/>
          <w:szCs w:val="28"/>
        </w:rPr>
        <w:t>доступность питьевой воды;</w:t>
      </w:r>
    </w:p>
    <w:p w:rsidR="00505549" w:rsidRPr="005C5CE1" w:rsidRDefault="00505549" w:rsidP="00AF3179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наличие и доступность санитарно-гигиенических помещений (чистота помещений, наличие мыла, воды, туалетной бумаги и пр.);</w:t>
      </w:r>
    </w:p>
    <w:p w:rsidR="00505549" w:rsidRPr="005C5CE1" w:rsidRDefault="00505549" w:rsidP="00AF317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санитарное состояние помещений образовательной организации</w:t>
      </w:r>
    </w:p>
    <w:p w:rsidR="00B94C91" w:rsidRPr="005C5CE1" w:rsidRDefault="00505549" w:rsidP="005055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итоговое</w:t>
      </w:r>
      <w:r w:rsidR="00CC6CAD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B21C83">
        <w:rPr>
          <w:rFonts w:ascii="Times New Roman" w:hAnsi="Times New Roman" w:cs="Times New Roman"/>
          <w:sz w:val="28"/>
          <w:szCs w:val="28"/>
        </w:rPr>
        <w:t xml:space="preserve"> </w:t>
      </w:r>
      <w:r w:rsidR="00C271C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0,3)</w:t>
      </w:r>
      <w:r w:rsidR="00CC6CAD" w:rsidRPr="005C5CE1">
        <w:rPr>
          <w:rFonts w:ascii="Times New Roman" w:hAnsi="Times New Roman" w:cs="Times New Roman"/>
          <w:sz w:val="28"/>
          <w:szCs w:val="28"/>
        </w:rPr>
        <w:t xml:space="preserve"> – </w:t>
      </w:r>
      <w:r w:rsidR="00B21C83">
        <w:rPr>
          <w:rFonts w:ascii="Times New Roman" w:hAnsi="Times New Roman" w:cs="Times New Roman"/>
          <w:sz w:val="28"/>
          <w:szCs w:val="28"/>
        </w:rPr>
        <w:t>15,00</w:t>
      </w:r>
      <w:r w:rsidR="00CC6CAD"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6E5424">
        <w:rPr>
          <w:rFonts w:ascii="Times New Roman" w:hAnsi="Times New Roman" w:cs="Times New Roman"/>
          <w:sz w:val="28"/>
          <w:szCs w:val="28"/>
        </w:rPr>
        <w:t>ов.</w:t>
      </w:r>
      <w:r w:rsidR="0092693D"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</w:t>
      </w:r>
      <w:r w:rsidR="00171E7D" w:rsidRPr="005C5CE1">
        <w:rPr>
          <w:rFonts w:ascii="Times New Roman" w:hAnsi="Times New Roman" w:cs="Times New Roman"/>
          <w:sz w:val="28"/>
          <w:szCs w:val="28"/>
        </w:rPr>
        <w:t>.</w:t>
      </w:r>
    </w:p>
    <w:p w:rsidR="00C271CD" w:rsidRPr="005C5CE1" w:rsidRDefault="00C271CD" w:rsidP="00C271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  <w:r w:rsidR="0092693D" w:rsidRPr="005C5CE1">
        <w:rPr>
          <w:rFonts w:ascii="Times New Roman" w:hAnsi="Times New Roman" w:cs="Times New Roman"/>
          <w:b/>
          <w:sz w:val="28"/>
          <w:szCs w:val="28"/>
        </w:rPr>
        <w:t>2.2.</w:t>
      </w:r>
      <w:r w:rsidR="00DA3478"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удовлетворенность 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наличием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мероприятиях, итоговое</w:t>
      </w:r>
      <w:r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0,4)</w:t>
      </w:r>
      <w:r w:rsidRPr="005C5CE1">
        <w:rPr>
          <w:rFonts w:ascii="Times New Roman" w:hAnsi="Times New Roman" w:cs="Times New Roman"/>
          <w:sz w:val="28"/>
          <w:szCs w:val="28"/>
        </w:rPr>
        <w:t xml:space="preserve"> – </w:t>
      </w:r>
      <w:r w:rsidR="00671D9A">
        <w:rPr>
          <w:rFonts w:ascii="Times New Roman" w:hAnsi="Times New Roman" w:cs="Times New Roman"/>
          <w:sz w:val="28"/>
          <w:szCs w:val="28"/>
        </w:rPr>
        <w:t>2</w:t>
      </w:r>
      <w:r w:rsidR="00772FB7">
        <w:rPr>
          <w:rFonts w:ascii="Times New Roman" w:hAnsi="Times New Roman" w:cs="Times New Roman"/>
          <w:sz w:val="28"/>
          <w:szCs w:val="28"/>
        </w:rPr>
        <w:t>0</w:t>
      </w:r>
      <w:r w:rsidRPr="002740C2">
        <w:rPr>
          <w:rFonts w:ascii="Times New Roman" w:hAnsi="Times New Roman" w:cs="Times New Roman"/>
          <w:sz w:val="28"/>
          <w:szCs w:val="28"/>
        </w:rPr>
        <w:t>,00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баллов (при максимальном значении показателя – 100 баллов).</w:t>
      </w:r>
    </w:p>
    <w:p w:rsidR="000A4342" w:rsidRPr="005C5CE1" w:rsidRDefault="000A4342" w:rsidP="00452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2.3.</w:t>
      </w:r>
      <w:r w:rsidRPr="005C5CE1">
        <w:rPr>
          <w:rFonts w:ascii="Times New Roman" w:hAnsi="Times New Roman" w:cs="Times New Roman"/>
          <w:sz w:val="28"/>
          <w:szCs w:val="28"/>
        </w:rPr>
        <w:t xml:space="preserve"> По показателям, характеризующим удовлетворенность комфортностью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организацией, проведено социологическое исследование среди </w:t>
      </w:r>
      <w:r w:rsidR="00B21C83">
        <w:rPr>
          <w:rFonts w:ascii="Times New Roman" w:hAnsi="Times New Roman" w:cs="Times New Roman"/>
          <w:sz w:val="28"/>
          <w:szCs w:val="28"/>
        </w:rPr>
        <w:t>53</w:t>
      </w:r>
      <w:r w:rsidR="00671D9A">
        <w:rPr>
          <w:rFonts w:ascii="Times New Roman" w:hAnsi="Times New Roman" w:cs="Times New Roman"/>
          <w:sz w:val="28"/>
          <w:szCs w:val="28"/>
        </w:rPr>
        <w:t xml:space="preserve"> </w:t>
      </w:r>
      <w:r w:rsidR="00B21C83">
        <w:rPr>
          <w:rFonts w:ascii="Times New Roman" w:hAnsi="Times New Roman" w:cs="Times New Roman"/>
          <w:sz w:val="28"/>
          <w:szCs w:val="28"/>
        </w:rPr>
        <w:t>респондента</w:t>
      </w:r>
      <w:r w:rsidRPr="005C5CE1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21C83">
        <w:rPr>
          <w:rFonts w:ascii="Times New Roman" w:hAnsi="Times New Roman" w:cs="Times New Roman"/>
          <w:sz w:val="28"/>
          <w:szCs w:val="28"/>
        </w:rPr>
        <w:t>47</w:t>
      </w:r>
      <w:r w:rsidR="00033EC5">
        <w:rPr>
          <w:rFonts w:ascii="Times New Roman" w:hAnsi="Times New Roman" w:cs="Times New Roman"/>
          <w:sz w:val="28"/>
          <w:szCs w:val="28"/>
        </w:rPr>
        <w:t xml:space="preserve">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удовлетворены комфортностью </w:t>
      </w:r>
      <w:r w:rsidR="00F80BD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организацией, что составляет </w:t>
      </w:r>
      <w:r w:rsidR="00B21C83">
        <w:rPr>
          <w:rFonts w:ascii="Times New Roman" w:hAnsi="Times New Roman" w:cs="Times New Roman"/>
          <w:sz w:val="28"/>
          <w:szCs w:val="28"/>
        </w:rPr>
        <w:t>88,7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033EC5">
        <w:rPr>
          <w:rFonts w:ascii="Times New Roman" w:hAnsi="Times New Roman" w:cs="Times New Roman"/>
          <w:sz w:val="28"/>
          <w:szCs w:val="28"/>
        </w:rPr>
        <w:t xml:space="preserve"> 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A2693D" w:rsidRP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9C48B6" w:rsidRPr="005C5CE1">
        <w:rPr>
          <w:rFonts w:ascii="Times New Roman" w:hAnsi="Times New Roman" w:cs="Times New Roman"/>
          <w:sz w:val="28"/>
          <w:szCs w:val="28"/>
        </w:rPr>
        <w:t>значение</w:t>
      </w:r>
      <w:r w:rsidR="009C48B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с учетом коэффициента значимости 0,</w:t>
      </w:r>
      <w:r w:rsidR="009C48B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3)</w:t>
      </w:r>
      <w:r w:rsidR="009C48B6" w:rsidRPr="005C5CE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9C272F" w:rsidRP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654E01" w:rsidRPr="005C5CE1">
        <w:rPr>
          <w:rFonts w:ascii="Times New Roman" w:hAnsi="Times New Roman" w:cs="Times New Roman"/>
          <w:sz w:val="28"/>
          <w:szCs w:val="28"/>
        </w:rPr>
        <w:t>–</w:t>
      </w:r>
      <w:r w:rsidR="00671D9A">
        <w:rPr>
          <w:rFonts w:ascii="Times New Roman" w:hAnsi="Times New Roman" w:cs="Times New Roman"/>
          <w:sz w:val="28"/>
          <w:szCs w:val="28"/>
        </w:rPr>
        <w:t xml:space="preserve"> 26,</w:t>
      </w:r>
      <w:r w:rsidR="00B21C83">
        <w:rPr>
          <w:rFonts w:ascii="Times New Roman" w:hAnsi="Times New Roman" w:cs="Times New Roman"/>
          <w:sz w:val="28"/>
          <w:szCs w:val="28"/>
        </w:rPr>
        <w:t>60</w:t>
      </w:r>
      <w:r w:rsidR="00033EC5">
        <w:rPr>
          <w:rFonts w:ascii="Times New Roman" w:hAnsi="Times New Roman" w:cs="Times New Roman"/>
          <w:sz w:val="28"/>
          <w:szCs w:val="28"/>
        </w:rPr>
        <w:t xml:space="preserve"> </w:t>
      </w:r>
      <w:r w:rsidR="00930EF3" w:rsidRPr="005C5CE1">
        <w:rPr>
          <w:rFonts w:ascii="Times New Roman" w:hAnsi="Times New Roman" w:cs="Times New Roman"/>
          <w:sz w:val="28"/>
          <w:szCs w:val="28"/>
        </w:rPr>
        <w:t>балл</w:t>
      </w:r>
      <w:r w:rsidR="006E5424">
        <w:rPr>
          <w:rFonts w:ascii="Times New Roman" w:hAnsi="Times New Roman" w:cs="Times New Roman"/>
          <w:sz w:val="28"/>
          <w:szCs w:val="28"/>
        </w:rPr>
        <w:t>а</w:t>
      </w:r>
      <w:r w:rsidR="009C272F" w:rsidRPr="005C5CE1">
        <w:rPr>
          <w:rFonts w:ascii="Times New Roman" w:hAnsi="Times New Roman" w:cs="Times New Roman"/>
          <w:sz w:val="28"/>
          <w:szCs w:val="28"/>
        </w:rPr>
        <w:t>.</w:t>
      </w:r>
    </w:p>
    <w:p w:rsidR="006E5424" w:rsidRDefault="006E5424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426D" w:rsidRDefault="00F06582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балл по Критерию 2 «Комфортность условий предоставления услуг», составил </w:t>
      </w:r>
      <w:r w:rsidR="00B21C83">
        <w:rPr>
          <w:rFonts w:ascii="Times New Roman" w:hAnsi="Times New Roman" w:cs="Times New Roman"/>
          <w:b/>
          <w:color w:val="FF0000"/>
          <w:sz w:val="28"/>
          <w:szCs w:val="28"/>
        </w:rPr>
        <w:t>61,60</w:t>
      </w:r>
      <w:r w:rsidR="00033E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219B" w:rsidRPr="006D48C6">
        <w:rPr>
          <w:rFonts w:ascii="Times New Roman" w:hAnsi="Times New Roman" w:cs="Times New Roman"/>
          <w:b/>
          <w:color w:val="FF0000"/>
          <w:sz w:val="28"/>
          <w:szCs w:val="28"/>
        </w:rPr>
        <w:t>балл</w:t>
      </w:r>
      <w:r w:rsidR="00682AF4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</w:p>
    <w:p w:rsidR="00F06582" w:rsidRPr="006D48C6" w:rsidRDefault="00F97998" w:rsidP="00F9799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>примаксимальном</w:t>
      </w:r>
      <w:proofErr w:type="spellEnd"/>
      <w:r w:rsidRPr="006D4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значении показателя – 100 баллов) </w:t>
      </w:r>
      <w:r w:rsidR="00F06582" w:rsidRPr="006D48C6">
        <w:rPr>
          <w:rFonts w:ascii="Times New Roman" w:hAnsi="Times New Roman" w:cs="Times New Roman"/>
          <w:b/>
          <w:color w:val="FF0000"/>
          <w:sz w:val="28"/>
          <w:szCs w:val="28"/>
        </w:rPr>
        <w:t>(Диагр.3).</w:t>
      </w:r>
    </w:p>
    <w:p w:rsidR="00F97998" w:rsidRPr="005018A1" w:rsidRDefault="00F97998" w:rsidP="00F065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97998" w:rsidRPr="005C5CE1" w:rsidRDefault="00F06582" w:rsidP="00F065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2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2 к отчету.</w:t>
      </w:r>
    </w:p>
    <w:p w:rsidR="004A4FFF" w:rsidRPr="005C5CE1" w:rsidRDefault="004A4FFF" w:rsidP="00EB49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7998" w:rsidRDefault="00B21C83" w:rsidP="009074A2">
      <w:pPr>
        <w:tabs>
          <w:tab w:val="left" w:pos="1134"/>
        </w:tabs>
        <w:spacing w:after="0" w:line="240" w:lineRule="auto"/>
        <w:jc w:val="both"/>
        <w:rPr>
          <w:noProof/>
          <w:lang w:eastAsia="ru-RU"/>
        </w:rPr>
      </w:pPr>
      <w:r w:rsidRPr="00B21C83">
        <w:rPr>
          <w:noProof/>
          <w:lang w:eastAsia="ru-RU"/>
        </w:rPr>
        <w:drawing>
          <wp:inline distT="0" distB="0" distL="0" distR="0">
            <wp:extent cx="6031230" cy="27848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78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FD" w:rsidRDefault="00F134FD" w:rsidP="009074A2">
      <w:pPr>
        <w:tabs>
          <w:tab w:val="left" w:pos="1134"/>
        </w:tabs>
        <w:spacing w:after="0" w:line="240" w:lineRule="auto"/>
        <w:jc w:val="both"/>
        <w:rPr>
          <w:noProof/>
          <w:lang w:eastAsia="ru-RU"/>
        </w:rPr>
      </w:pPr>
    </w:p>
    <w:p w:rsidR="004A4FFF" w:rsidRPr="005C5CE1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Критерий 2 «Комфортность условий предоставления услуг»</w:t>
      </w:r>
    </w:p>
    <w:p w:rsidR="005018A1" w:rsidRDefault="005018A1" w:rsidP="005018A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38B5">
        <w:rPr>
          <w:rFonts w:ascii="Times New Roman" w:hAnsi="Times New Roman" w:cs="Times New Roman"/>
          <w:b/>
          <w:sz w:val="24"/>
          <w:szCs w:val="24"/>
        </w:rPr>
        <w:t>Диаграмма № 3</w:t>
      </w:r>
    </w:p>
    <w:p w:rsidR="009074A2" w:rsidRDefault="009074A2" w:rsidP="005018A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8B5" w:rsidRDefault="00DF38B5" w:rsidP="005018A1">
      <w:pPr>
        <w:tabs>
          <w:tab w:val="left" w:pos="589"/>
        </w:tabs>
        <w:rPr>
          <w:rFonts w:ascii="Times New Roman" w:hAnsi="Times New Roman" w:cs="Times New Roman"/>
          <w:b/>
          <w:sz w:val="28"/>
          <w:szCs w:val="28"/>
        </w:rPr>
      </w:pPr>
      <w:r w:rsidRPr="00DF38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3200400"/>
            <wp:effectExtent l="0" t="0" r="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45A2" w:rsidRDefault="001045A2" w:rsidP="00D942B0">
      <w:pPr>
        <w:tabs>
          <w:tab w:val="left" w:pos="58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>Критерий 3. «Доступность услуг для инвалидов»</w:t>
      </w:r>
    </w:p>
    <w:p w:rsidR="00D942B0" w:rsidRPr="005C5CE1" w:rsidRDefault="00D942B0" w:rsidP="00D942B0">
      <w:pPr>
        <w:tabs>
          <w:tab w:val="left" w:pos="58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A2" w:rsidRPr="005C5CE1" w:rsidRDefault="001045A2" w:rsidP="001045A2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C5CE1">
        <w:rPr>
          <w:b/>
          <w:sz w:val="28"/>
          <w:szCs w:val="28"/>
        </w:rPr>
        <w:t xml:space="preserve">3.1. </w:t>
      </w:r>
      <w:r w:rsidRPr="005C5CE1">
        <w:rPr>
          <w:sz w:val="28"/>
          <w:szCs w:val="28"/>
        </w:rPr>
        <w:t xml:space="preserve">По показателям, характеризующим оборудование территории, прилегающей к </w:t>
      </w:r>
      <w:r w:rsidR="007F19C6" w:rsidRPr="005C5CE1">
        <w:rPr>
          <w:sz w:val="28"/>
          <w:szCs w:val="28"/>
        </w:rPr>
        <w:t>образовательной</w:t>
      </w:r>
      <w:r w:rsidRPr="005C5CE1">
        <w:rPr>
          <w:sz w:val="28"/>
          <w:szCs w:val="28"/>
        </w:rPr>
        <w:t xml:space="preserve"> организации, и ее помещений с учетом </w:t>
      </w:r>
      <w:r w:rsidRPr="005C5CE1">
        <w:rPr>
          <w:sz w:val="28"/>
          <w:szCs w:val="28"/>
        </w:rPr>
        <w:lastRenderedPageBreak/>
        <w:t>доступности для инвалидов:</w:t>
      </w:r>
    </w:p>
    <w:p w:rsidR="001045A2" w:rsidRPr="005C5CE1" w:rsidRDefault="001045A2" w:rsidP="00AF3179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входных групп пандусами/подъемными платформами;</w:t>
      </w:r>
    </w:p>
    <w:p w:rsidR="001045A2" w:rsidRPr="005C5CE1" w:rsidRDefault="001045A2" w:rsidP="00AF3179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выделенных стоянок для автотранспортных средств инвалидов;</w:t>
      </w:r>
    </w:p>
    <w:p w:rsidR="001045A2" w:rsidRPr="005C5CE1" w:rsidRDefault="001045A2" w:rsidP="00AF3179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адаптированных лифтов, поручней, расширенных дверных проемов;</w:t>
      </w:r>
    </w:p>
    <w:p w:rsidR="001045A2" w:rsidRPr="005C5CE1" w:rsidRDefault="001045A2" w:rsidP="00AF3179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сменных кресел-колясок;</w:t>
      </w:r>
    </w:p>
    <w:p w:rsidR="001045A2" w:rsidRDefault="001045A2" w:rsidP="00AF3179">
      <w:pPr>
        <w:pStyle w:val="a8"/>
        <w:numPr>
          <w:ilvl w:val="0"/>
          <w:numId w:val="5"/>
        </w:numPr>
        <w:tabs>
          <w:tab w:val="left" w:pos="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и доступность специально оборудованных санитарно-гигиенических помещений, </w:t>
      </w:r>
      <w:r w:rsidRPr="005C5CE1">
        <w:rPr>
          <w:rFonts w:ascii="Times New Roman" w:hAnsi="Times New Roman" w:cs="Times New Roman"/>
          <w:sz w:val="28"/>
          <w:szCs w:val="28"/>
        </w:rPr>
        <w:t>итоговое значение</w:t>
      </w:r>
      <w:r w:rsidR="007A0A0C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5C5CE1">
        <w:rPr>
          <w:rFonts w:ascii="Times New Roman" w:hAnsi="Times New Roman" w:cs="Times New Roman"/>
          <w:sz w:val="28"/>
          <w:szCs w:val="28"/>
        </w:rPr>
        <w:t xml:space="preserve"> </w:t>
      </w:r>
      <w:r w:rsidR="00C949EB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0,3</w:t>
      </w:r>
      <w:r w:rsidR="006B0DEE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7A0A0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6B0DEE" w:rsidRPr="005C5CE1">
        <w:rPr>
          <w:rFonts w:ascii="Times New Roman" w:hAnsi="Times New Roman" w:cs="Times New Roman"/>
          <w:sz w:val="28"/>
          <w:szCs w:val="28"/>
        </w:rPr>
        <w:t>–</w:t>
      </w:r>
      <w:r w:rsidR="007A0A0C">
        <w:rPr>
          <w:rFonts w:ascii="Times New Roman" w:hAnsi="Times New Roman" w:cs="Times New Roman"/>
          <w:sz w:val="28"/>
          <w:szCs w:val="28"/>
        </w:rPr>
        <w:t xml:space="preserve"> 0</w:t>
      </w:r>
      <w:r w:rsidR="00671D9A">
        <w:rPr>
          <w:rFonts w:ascii="Times New Roman" w:hAnsi="Times New Roman" w:cs="Times New Roman"/>
          <w:sz w:val="28"/>
          <w:szCs w:val="28"/>
        </w:rPr>
        <w:t>0</w:t>
      </w:r>
      <w:r w:rsidR="00EB57D3">
        <w:rPr>
          <w:rFonts w:ascii="Times New Roman" w:hAnsi="Times New Roman" w:cs="Times New Roman"/>
          <w:sz w:val="28"/>
          <w:szCs w:val="28"/>
        </w:rPr>
        <w:t>,00</w:t>
      </w:r>
      <w:r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894419">
        <w:rPr>
          <w:rFonts w:ascii="Times New Roman" w:hAnsi="Times New Roman" w:cs="Times New Roman"/>
          <w:sz w:val="28"/>
          <w:szCs w:val="28"/>
        </w:rPr>
        <w:t>а</w:t>
      </w:r>
      <w:r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</w:t>
      </w:r>
      <w:r w:rsidR="003D64CD" w:rsidRPr="005C5CE1">
        <w:rPr>
          <w:rFonts w:ascii="Times New Roman" w:hAnsi="Times New Roman" w:cs="Times New Roman"/>
          <w:sz w:val="28"/>
          <w:szCs w:val="28"/>
        </w:rPr>
        <w:t>.</w:t>
      </w:r>
    </w:p>
    <w:p w:rsidR="00682AF4" w:rsidRPr="00671D9A" w:rsidRDefault="00120AFE" w:rsidP="00682AF4">
      <w:pPr>
        <w:tabs>
          <w:tab w:val="left" w:pos="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D9A">
        <w:rPr>
          <w:rFonts w:ascii="Times New Roman" w:hAnsi="Times New Roman" w:cs="Times New Roman"/>
          <w:sz w:val="28"/>
          <w:szCs w:val="28"/>
        </w:rPr>
        <w:tab/>
      </w:r>
      <w:r w:rsidR="00682AF4" w:rsidRPr="00671D9A">
        <w:rPr>
          <w:rFonts w:ascii="Times New Roman" w:hAnsi="Times New Roman" w:cs="Times New Roman"/>
          <w:sz w:val="28"/>
          <w:szCs w:val="28"/>
        </w:rPr>
        <w:t xml:space="preserve">В организации отсутствуют </w:t>
      </w:r>
      <w:r w:rsidR="00671D9A" w:rsidRPr="0067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показатели, </w:t>
      </w:r>
      <w:r w:rsidR="00671D9A" w:rsidRPr="00671D9A">
        <w:rPr>
          <w:rFonts w:ascii="Times New Roman" w:hAnsi="Times New Roman" w:cs="Times New Roman"/>
          <w:sz w:val="28"/>
          <w:szCs w:val="28"/>
        </w:rPr>
        <w:t>характеризующие оборудование территории, прилегающей к образовательной организации, и ее помещений с учетом доступности для инвалидов</w:t>
      </w:r>
    </w:p>
    <w:p w:rsidR="003D64CD" w:rsidRPr="005C5CE1" w:rsidRDefault="00772FB7" w:rsidP="00772F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64CD" w:rsidRPr="005C5CE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3D64CD"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обеспечение 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3D64CD" w:rsidRPr="005C5CE1">
        <w:rPr>
          <w:rFonts w:ascii="Times New Roman" w:hAnsi="Times New Roman" w:cs="Times New Roman"/>
          <w:sz w:val="28"/>
          <w:szCs w:val="28"/>
        </w:rPr>
        <w:t xml:space="preserve"> организации условий доступности, позволяющих инвалидам получать услуги наравне с другими, включая:</w:t>
      </w:r>
    </w:p>
    <w:p w:rsidR="003D64CD" w:rsidRPr="005C5CE1" w:rsidRDefault="003D64CD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3D64CD" w:rsidRPr="005C5CE1" w:rsidRDefault="003D64CD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D64CD" w:rsidRPr="005C5CE1" w:rsidRDefault="003D64CD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5C5CE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C5C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CE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C5CE1">
        <w:rPr>
          <w:rFonts w:ascii="Times New Roman" w:hAnsi="Times New Roman" w:cs="Times New Roman"/>
          <w:sz w:val="28"/>
          <w:szCs w:val="28"/>
        </w:rPr>
        <w:t>);</w:t>
      </w:r>
    </w:p>
    <w:p w:rsidR="003D64CD" w:rsidRPr="005C5CE1" w:rsidRDefault="003D64CD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наличие альтернативной версии официального сайта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 в информационно-телекоммуникационной сети «Интернет» для инвалидов по зрению;</w:t>
      </w:r>
    </w:p>
    <w:p w:rsidR="003D64CD" w:rsidRDefault="003D64CD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 xml:space="preserve">наличие возможности сопровождения инвалида работниками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983782" w:rsidRPr="00983782" w:rsidRDefault="00983782" w:rsidP="00AF3179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83782">
        <w:rPr>
          <w:rFonts w:ascii="Times New Roman" w:hAnsi="Times New Roman" w:cs="Times New Roman"/>
          <w:bCs/>
          <w:spacing w:val="-7"/>
          <w:sz w:val="28"/>
          <w:szCs w:val="28"/>
        </w:rPr>
        <w:t>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</w:t>
      </w:r>
    </w:p>
    <w:p w:rsidR="003D64CD" w:rsidRDefault="00983782" w:rsidP="00AF3179">
      <w:pPr>
        <w:pStyle w:val="a8"/>
        <w:numPr>
          <w:ilvl w:val="0"/>
          <w:numId w:val="6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наличие возможности предоставления образовательных услуг в дистанционном режиме или на </w:t>
      </w:r>
      <w:r w:rsidR="00C36D39" w:rsidRPr="00983782">
        <w:rPr>
          <w:rFonts w:ascii="Times New Roman" w:hAnsi="Times New Roman" w:cs="Times New Roman"/>
          <w:bCs/>
          <w:spacing w:val="-7"/>
          <w:sz w:val="28"/>
          <w:szCs w:val="28"/>
        </w:rPr>
        <w:t>дому</w:t>
      </w:r>
      <w:r w:rsidR="00C36D39">
        <w:rPr>
          <w:rFonts w:ascii="Times New Roman" w:hAnsi="Times New Roman" w:cs="Times New Roman"/>
          <w:bCs/>
          <w:spacing w:val="-7"/>
          <w:sz w:val="28"/>
          <w:szCs w:val="28"/>
        </w:rPr>
        <w:t>, итоговое</w:t>
      </w:r>
      <w:r w:rsidR="00A2693D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7A0A0C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4</w:t>
      </w:r>
      <w:r w:rsidR="00091BF0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7A0A0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091BF0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7A0A0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7A0A0C">
        <w:rPr>
          <w:rFonts w:ascii="Times New Roman" w:hAnsi="Times New Roman" w:cs="Times New Roman"/>
          <w:sz w:val="28"/>
          <w:szCs w:val="28"/>
        </w:rPr>
        <w:t>0</w:t>
      </w:r>
      <w:r w:rsidR="00B21C83">
        <w:rPr>
          <w:rFonts w:ascii="Times New Roman" w:hAnsi="Times New Roman" w:cs="Times New Roman"/>
          <w:sz w:val="28"/>
          <w:szCs w:val="28"/>
        </w:rPr>
        <w:t>6</w:t>
      </w:r>
      <w:r w:rsidR="00EB57D3">
        <w:rPr>
          <w:rFonts w:ascii="Times New Roman" w:hAnsi="Times New Roman" w:cs="Times New Roman"/>
          <w:sz w:val="28"/>
          <w:szCs w:val="28"/>
        </w:rPr>
        <w:t>,00</w:t>
      </w:r>
      <w:r w:rsidR="003D64CD" w:rsidRPr="005C5C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97ED5">
        <w:rPr>
          <w:rFonts w:ascii="Times New Roman" w:hAnsi="Times New Roman" w:cs="Times New Roman"/>
          <w:sz w:val="28"/>
          <w:szCs w:val="28"/>
        </w:rPr>
        <w:t>ов</w:t>
      </w:r>
      <w:r w:rsidR="003D64CD" w:rsidRPr="005C5CE1">
        <w:rPr>
          <w:rFonts w:ascii="Times New Roman" w:hAnsi="Times New Roman" w:cs="Times New Roman"/>
          <w:sz w:val="28"/>
          <w:szCs w:val="28"/>
        </w:rPr>
        <w:t xml:space="preserve"> (при максимальном значении показателя – 100 баллов).</w:t>
      </w:r>
    </w:p>
    <w:p w:rsidR="00B353BC" w:rsidRPr="00B353BC" w:rsidRDefault="00B353BC" w:rsidP="00B353BC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20AF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88">
        <w:rPr>
          <w:rFonts w:ascii="Times New Roman" w:hAnsi="Times New Roman" w:cs="Times New Roman"/>
          <w:sz w:val="28"/>
          <w:szCs w:val="28"/>
        </w:rPr>
        <w:t>отсутствуют дублирование</w:t>
      </w:r>
      <w:r w:rsidR="00120AFE" w:rsidRPr="005C5CE1">
        <w:rPr>
          <w:rFonts w:ascii="Times New Roman" w:hAnsi="Times New Roman" w:cs="Times New Roman"/>
          <w:sz w:val="28"/>
          <w:szCs w:val="28"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120AFE">
        <w:rPr>
          <w:rFonts w:ascii="Times New Roman" w:hAnsi="Times New Roman" w:cs="Times New Roman"/>
          <w:sz w:val="28"/>
          <w:szCs w:val="28"/>
        </w:rPr>
        <w:t xml:space="preserve">, </w:t>
      </w:r>
      <w:r w:rsidR="00120AFE" w:rsidRPr="005C5CE1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услуг сурдопереводчика</w:t>
      </w:r>
      <w:r w:rsidR="00120AFE">
        <w:rPr>
          <w:rFonts w:ascii="Times New Roman" w:hAnsi="Times New Roman" w:cs="Times New Roman"/>
          <w:sz w:val="28"/>
          <w:szCs w:val="28"/>
        </w:rPr>
        <w:t>.</w:t>
      </w:r>
    </w:p>
    <w:p w:rsidR="00D942B0" w:rsidRPr="00D942B0" w:rsidRDefault="003D64CD" w:rsidP="007A0A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5C5CE1">
        <w:rPr>
          <w:rFonts w:ascii="Times New Roman" w:hAnsi="Times New Roman" w:cs="Times New Roman"/>
          <w:sz w:val="28"/>
          <w:szCs w:val="28"/>
        </w:rPr>
        <w:t>По показателям, характеризующим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, удовлетворенных доступностью услуг для инвалидов, </w:t>
      </w:r>
      <w:r w:rsidR="00B65DA6">
        <w:rPr>
          <w:rFonts w:ascii="Times New Roman" w:hAnsi="Times New Roman" w:cs="Times New Roman"/>
          <w:sz w:val="28"/>
          <w:szCs w:val="28"/>
        </w:rPr>
        <w:t>принял участие</w:t>
      </w:r>
      <w:r w:rsidR="002F37BE">
        <w:rPr>
          <w:rFonts w:ascii="Times New Roman" w:hAnsi="Times New Roman" w:cs="Times New Roman"/>
          <w:sz w:val="28"/>
          <w:szCs w:val="28"/>
        </w:rPr>
        <w:t xml:space="preserve"> в анкетировании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9C6888">
        <w:rPr>
          <w:rFonts w:ascii="Times New Roman" w:hAnsi="Times New Roman" w:cs="Times New Roman"/>
          <w:sz w:val="28"/>
          <w:szCs w:val="28"/>
        </w:rPr>
        <w:t>1</w:t>
      </w:r>
      <w:r w:rsidR="00B65DA6">
        <w:rPr>
          <w:rFonts w:ascii="Times New Roman" w:hAnsi="Times New Roman" w:cs="Times New Roman"/>
          <w:sz w:val="28"/>
          <w:szCs w:val="28"/>
        </w:rPr>
        <w:t xml:space="preserve"> (</w:t>
      </w:r>
      <w:r w:rsidR="009C6888">
        <w:rPr>
          <w:rFonts w:ascii="Times New Roman" w:hAnsi="Times New Roman" w:cs="Times New Roman"/>
          <w:sz w:val="28"/>
          <w:szCs w:val="28"/>
        </w:rPr>
        <w:t>один</w:t>
      </w:r>
      <w:r w:rsidR="00B65DA6">
        <w:rPr>
          <w:rFonts w:ascii="Times New Roman" w:hAnsi="Times New Roman" w:cs="Times New Roman"/>
          <w:sz w:val="28"/>
          <w:szCs w:val="28"/>
        </w:rPr>
        <w:t xml:space="preserve">) </w:t>
      </w:r>
      <w:r w:rsidR="000772CD">
        <w:rPr>
          <w:rFonts w:ascii="Times New Roman" w:hAnsi="Times New Roman" w:cs="Times New Roman"/>
          <w:sz w:val="28"/>
          <w:szCs w:val="28"/>
        </w:rPr>
        <w:t>респондент</w:t>
      </w:r>
      <w:r w:rsidR="007A0A0C">
        <w:rPr>
          <w:rFonts w:ascii="Times New Roman" w:hAnsi="Times New Roman" w:cs="Times New Roman"/>
          <w:sz w:val="28"/>
          <w:szCs w:val="28"/>
        </w:rPr>
        <w:t>ов</w:t>
      </w:r>
      <w:r w:rsidR="000772CD">
        <w:rPr>
          <w:rFonts w:ascii="Times New Roman" w:hAnsi="Times New Roman" w:cs="Times New Roman"/>
          <w:sz w:val="28"/>
          <w:szCs w:val="28"/>
        </w:rPr>
        <w:t>,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B65DA6">
        <w:rPr>
          <w:rFonts w:ascii="Times New Roman" w:hAnsi="Times New Roman" w:cs="Times New Roman"/>
          <w:sz w:val="28"/>
          <w:szCs w:val="28"/>
        </w:rPr>
        <w:t>имеющи</w:t>
      </w:r>
      <w:r w:rsidR="007A0A0C">
        <w:rPr>
          <w:rFonts w:ascii="Times New Roman" w:hAnsi="Times New Roman" w:cs="Times New Roman"/>
          <w:sz w:val="28"/>
          <w:szCs w:val="28"/>
        </w:rPr>
        <w:t>х</w:t>
      </w:r>
      <w:r w:rsidR="00B65DA6">
        <w:rPr>
          <w:rFonts w:ascii="Times New Roman" w:hAnsi="Times New Roman" w:cs="Times New Roman"/>
          <w:sz w:val="28"/>
          <w:szCs w:val="28"/>
        </w:rPr>
        <w:t xml:space="preserve"> </w:t>
      </w:r>
      <w:r w:rsidR="00B65DA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установленную группу инвалидности </w:t>
      </w:r>
      <w:r w:rsidR="002D3E8D" w:rsidRPr="005C5CE1">
        <w:rPr>
          <w:rFonts w:ascii="Times New Roman" w:hAnsi="Times New Roman" w:cs="Times New Roman"/>
          <w:sz w:val="28"/>
          <w:szCs w:val="28"/>
        </w:rPr>
        <w:t>(лиц</w:t>
      </w:r>
      <w:r w:rsidR="00EC349D">
        <w:rPr>
          <w:rFonts w:ascii="Times New Roman" w:hAnsi="Times New Roman" w:cs="Times New Roman"/>
          <w:sz w:val="28"/>
          <w:szCs w:val="28"/>
        </w:rPr>
        <w:t>а</w:t>
      </w:r>
      <w:r w:rsidR="002D3E8D" w:rsidRPr="005C5CE1">
        <w:rPr>
          <w:rFonts w:ascii="Times New Roman" w:hAnsi="Times New Roman" w:cs="Times New Roman"/>
          <w:sz w:val="28"/>
          <w:szCs w:val="28"/>
        </w:rPr>
        <w:t>, старше 18 лет</w:t>
      </w:r>
      <w:r w:rsidR="00B65DA6">
        <w:rPr>
          <w:rFonts w:ascii="Times New Roman" w:hAnsi="Times New Roman" w:cs="Times New Roman"/>
          <w:sz w:val="28"/>
          <w:szCs w:val="28"/>
        </w:rPr>
        <w:t>).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9C6888">
        <w:rPr>
          <w:rFonts w:ascii="Times New Roman" w:hAnsi="Times New Roman" w:cs="Times New Roman"/>
          <w:sz w:val="28"/>
          <w:szCs w:val="28"/>
        </w:rPr>
        <w:t>Один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120AFE">
        <w:rPr>
          <w:rFonts w:ascii="Times New Roman" w:hAnsi="Times New Roman" w:cs="Times New Roman"/>
          <w:sz w:val="28"/>
          <w:szCs w:val="28"/>
        </w:rPr>
        <w:t>респондент</w:t>
      </w:r>
      <w:r w:rsidR="00B65DA6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 доступностью предоставления услуг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2D3E8D" w:rsidRPr="005C5CE1">
        <w:rPr>
          <w:rFonts w:ascii="Times New Roman" w:hAnsi="Times New Roman" w:cs="Times New Roman"/>
          <w:sz w:val="28"/>
          <w:szCs w:val="28"/>
        </w:rPr>
        <w:t xml:space="preserve"> организацией для инвалидов, что </w:t>
      </w:r>
      <w:r w:rsidR="006B0DEE" w:rsidRPr="005C5CE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65DA6">
        <w:rPr>
          <w:rFonts w:ascii="Times New Roman" w:hAnsi="Times New Roman" w:cs="Times New Roman"/>
          <w:bCs/>
          <w:spacing w:val="-7"/>
          <w:sz w:val="28"/>
          <w:szCs w:val="28"/>
        </w:rPr>
        <w:t>–</w:t>
      </w:r>
      <w:r w:rsidR="00B353BC">
        <w:rPr>
          <w:rFonts w:ascii="Times New Roman" w:hAnsi="Times New Roman" w:cs="Times New Roman"/>
          <w:sz w:val="28"/>
          <w:szCs w:val="28"/>
        </w:rPr>
        <w:t>100</w:t>
      </w:r>
      <w:r w:rsidR="002D3E8D"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A2693D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7A0A0C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091BF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A0A0C">
        <w:rPr>
          <w:rFonts w:ascii="Times New Roman" w:hAnsi="Times New Roman" w:cs="Times New Roman"/>
          <w:sz w:val="28"/>
          <w:szCs w:val="28"/>
        </w:rPr>
        <w:t xml:space="preserve"> 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0,3)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B353BC">
        <w:rPr>
          <w:rFonts w:ascii="Times New Roman" w:hAnsi="Times New Roman" w:cs="Times New Roman"/>
          <w:bCs/>
          <w:spacing w:val="-7"/>
          <w:sz w:val="28"/>
          <w:szCs w:val="28"/>
        </w:rPr>
        <w:t>30,00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балл</w:t>
      </w:r>
      <w:r w:rsidR="009074A2">
        <w:rPr>
          <w:rFonts w:ascii="Times New Roman" w:hAnsi="Times New Roman" w:cs="Times New Roman"/>
          <w:bCs/>
          <w:spacing w:val="-7"/>
          <w:sz w:val="28"/>
          <w:szCs w:val="28"/>
        </w:rPr>
        <w:t>ов.</w:t>
      </w:r>
    </w:p>
    <w:p w:rsidR="00A2693D" w:rsidRPr="00797ED5" w:rsidRDefault="00A2693D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97998" w:rsidRPr="00D942B0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>Общий балл по Критерию 3 «Доступность услуг для инвалидов»,</w:t>
      </w:r>
    </w:p>
    <w:p w:rsidR="00F97998" w:rsidRDefault="00F97998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составил </w:t>
      </w:r>
      <w:r w:rsidR="00091BF0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671D9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21C8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EB21FF">
        <w:rPr>
          <w:rFonts w:ascii="Times New Roman" w:hAnsi="Times New Roman" w:cs="Times New Roman"/>
          <w:b/>
          <w:color w:val="FF0000"/>
          <w:sz w:val="28"/>
          <w:szCs w:val="28"/>
        </w:rPr>
        <w:t>,00</w:t>
      </w: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</w:t>
      </w:r>
      <w:r w:rsidR="00B21C83">
        <w:rPr>
          <w:rFonts w:ascii="Times New Roman" w:hAnsi="Times New Roman" w:cs="Times New Roman"/>
          <w:b/>
          <w:color w:val="FF0000"/>
          <w:sz w:val="28"/>
          <w:szCs w:val="28"/>
        </w:rPr>
        <w:t>ов</w:t>
      </w:r>
      <w:r w:rsidR="00671D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6C68" w:rsidRPr="00D942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 максимальном значении 100 баллов) </w:t>
      </w:r>
      <w:r w:rsidRPr="00D942B0">
        <w:rPr>
          <w:rFonts w:ascii="Times New Roman" w:hAnsi="Times New Roman" w:cs="Times New Roman"/>
          <w:b/>
          <w:color w:val="FF0000"/>
          <w:sz w:val="28"/>
          <w:szCs w:val="28"/>
        </w:rPr>
        <w:t>(Диагр.4).</w:t>
      </w:r>
    </w:p>
    <w:p w:rsidR="007D28DC" w:rsidRPr="00D942B0" w:rsidRDefault="007D28DC" w:rsidP="00F979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7998" w:rsidRDefault="00F97998" w:rsidP="00F9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Детализация общего балла образовательной организации по Критерию 3 приведена в Приложении </w:t>
      </w:r>
      <w:r w:rsidR="00B43D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3 к отчету.</w:t>
      </w:r>
    </w:p>
    <w:p w:rsidR="007D28DC" w:rsidRDefault="007D28DC" w:rsidP="00F97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4419" w:rsidRDefault="00B21C83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C83">
        <w:rPr>
          <w:noProof/>
          <w:lang w:eastAsia="ru-RU"/>
        </w:rPr>
        <w:drawing>
          <wp:inline distT="0" distB="0" distL="0" distR="0">
            <wp:extent cx="6031191" cy="3686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98" cy="36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BC" w:rsidRDefault="00B353BC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8C8" w:rsidRDefault="00FD28C8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8DC" w:rsidRDefault="009C6C68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C89">
        <w:rPr>
          <w:rFonts w:ascii="Times New Roman" w:hAnsi="Times New Roman" w:cs="Times New Roman"/>
          <w:sz w:val="28"/>
          <w:szCs w:val="28"/>
        </w:rPr>
        <w:t>Критерий 3 «Доступность услуг для инвалидов»</w:t>
      </w:r>
    </w:p>
    <w:p w:rsidR="007962FE" w:rsidRDefault="005018A1" w:rsidP="007D28D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8A1">
        <w:rPr>
          <w:rFonts w:ascii="Times New Roman" w:hAnsi="Times New Roman" w:cs="Times New Roman"/>
          <w:b/>
          <w:sz w:val="24"/>
          <w:szCs w:val="24"/>
        </w:rPr>
        <w:t xml:space="preserve">Диаграмма № </w:t>
      </w:r>
      <w:r w:rsidR="007962FE" w:rsidRPr="005018A1">
        <w:rPr>
          <w:rFonts w:ascii="Times New Roman" w:hAnsi="Times New Roman" w:cs="Times New Roman"/>
          <w:b/>
          <w:sz w:val="24"/>
          <w:szCs w:val="24"/>
        </w:rPr>
        <w:t>4</w:t>
      </w:r>
    </w:p>
    <w:p w:rsidR="00EC349D" w:rsidRPr="00EC349D" w:rsidRDefault="00EC349D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49D" w:rsidRPr="00EC349D" w:rsidRDefault="00EC349D" w:rsidP="00EC3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18A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848225" cy="2914650"/>
            <wp:effectExtent l="0" t="0" r="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600DB" w:rsidRDefault="006600DB" w:rsidP="00214F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8F" w:rsidRPr="005C5CE1" w:rsidRDefault="0078288F" w:rsidP="00214F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Критерий 4. «Доброжелательность, вежливость работников </w:t>
      </w:r>
      <w:r w:rsidR="007F19C6" w:rsidRPr="005C5CE1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b/>
          <w:sz w:val="28"/>
          <w:szCs w:val="28"/>
        </w:rPr>
        <w:t xml:space="preserve"> организации»</w:t>
      </w:r>
    </w:p>
    <w:p w:rsidR="0078288F" w:rsidRPr="005C5CE1" w:rsidRDefault="0078288F" w:rsidP="007828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4.1. 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6B5648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долю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6B5648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при непосредственном обращении в образовательную организацию</w:t>
      </w:r>
      <w:r w:rsidRPr="005C5CE1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среди </w:t>
      </w:r>
      <w:r w:rsidR="009C6888">
        <w:rPr>
          <w:rFonts w:ascii="Times New Roman" w:hAnsi="Times New Roman" w:cs="Times New Roman"/>
          <w:sz w:val="28"/>
          <w:szCs w:val="28"/>
        </w:rPr>
        <w:t xml:space="preserve">53 </w:t>
      </w:r>
      <w:r w:rsidRPr="005C5CE1">
        <w:rPr>
          <w:rFonts w:ascii="Times New Roman" w:hAnsi="Times New Roman" w:cs="Times New Roman"/>
          <w:sz w:val="28"/>
          <w:szCs w:val="28"/>
        </w:rPr>
        <w:t>респондент</w:t>
      </w:r>
      <w:r w:rsidR="00EB21FF">
        <w:rPr>
          <w:rFonts w:ascii="Times New Roman" w:hAnsi="Times New Roman" w:cs="Times New Roman"/>
          <w:sz w:val="28"/>
          <w:szCs w:val="28"/>
        </w:rPr>
        <w:t>ов</w:t>
      </w:r>
      <w:r w:rsidRPr="005C5CE1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9C6888">
        <w:rPr>
          <w:rFonts w:ascii="Times New Roman" w:hAnsi="Times New Roman" w:cs="Times New Roman"/>
          <w:sz w:val="28"/>
          <w:szCs w:val="28"/>
        </w:rPr>
        <w:t>51</w:t>
      </w:r>
      <w:r w:rsidR="00713C5A">
        <w:rPr>
          <w:rFonts w:ascii="Times New Roman" w:hAnsi="Times New Roman" w:cs="Times New Roman"/>
          <w:sz w:val="28"/>
          <w:szCs w:val="28"/>
        </w:rPr>
        <w:t xml:space="preserve"> </w:t>
      </w:r>
      <w:r w:rsidR="00766F33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713C5A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удовлетворены доброжелательностью, вежливостью 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обеспечивающих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>первичный контакт и информирование</w:t>
      </w:r>
      <w:r w:rsidR="00713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A02639" w:rsidRPr="005C5CE1">
        <w:rPr>
          <w:rFonts w:ascii="Times New Roman" w:hAnsi="Times New Roman" w:cs="Times New Roman"/>
          <w:sz w:val="28"/>
          <w:szCs w:val="28"/>
        </w:rPr>
        <w:t xml:space="preserve">, </w:t>
      </w:r>
      <w:r w:rsidRPr="005C5CE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9C6888">
        <w:rPr>
          <w:rFonts w:ascii="Times New Roman" w:hAnsi="Times New Roman" w:cs="Times New Roman"/>
          <w:sz w:val="28"/>
          <w:szCs w:val="28"/>
        </w:rPr>
        <w:t>96,23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713C5A">
        <w:rPr>
          <w:rFonts w:ascii="Times New Roman" w:hAnsi="Times New Roman" w:cs="Times New Roman"/>
          <w:sz w:val="28"/>
          <w:szCs w:val="28"/>
        </w:rPr>
        <w:t xml:space="preserve"> 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A2693D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54DBE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A2693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(с учетом коэффициента значимости 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0,4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9C6888">
        <w:rPr>
          <w:rFonts w:ascii="Times New Roman" w:hAnsi="Times New Roman" w:cs="Times New Roman"/>
          <w:bCs/>
          <w:spacing w:val="-7"/>
          <w:sz w:val="28"/>
          <w:szCs w:val="28"/>
        </w:rPr>
        <w:t>38,49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балл</w:t>
      </w:r>
      <w:r w:rsidR="00854DBE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EB21FF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4A4937" w:rsidRPr="005C5CE1" w:rsidRDefault="004A4937" w:rsidP="004A4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получателей услуг, удовлетворенных доброжелательностью, вежливостью </w:t>
      </w:r>
      <w:r w:rsidR="00A02639" w:rsidRPr="005C5CE1">
        <w:rPr>
          <w:rFonts w:ascii="Times New Roman" w:hAnsi="Times New Roman" w:cs="Times New Roman"/>
          <w:sz w:val="28"/>
          <w:szCs w:val="28"/>
        </w:rPr>
        <w:t xml:space="preserve">работников организации, обеспечивающих непосредственное </w:t>
      </w:r>
      <w:r w:rsidR="00D23C89">
        <w:rPr>
          <w:rFonts w:ascii="Times New Roman" w:hAnsi="Times New Roman" w:cs="Times New Roman"/>
          <w:sz w:val="28"/>
          <w:szCs w:val="28"/>
        </w:rPr>
        <w:t>предоставление</w:t>
      </w:r>
      <w:r w:rsidR="00A02639" w:rsidRPr="005C5CE1">
        <w:rPr>
          <w:rFonts w:ascii="Times New Roman" w:hAnsi="Times New Roman" w:cs="Times New Roman"/>
          <w:sz w:val="28"/>
          <w:szCs w:val="28"/>
        </w:rPr>
        <w:t xml:space="preserve"> услуги при обращении в организацию</w:t>
      </w:r>
      <w:r w:rsidRPr="005C5CE1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среди </w:t>
      </w:r>
      <w:r w:rsidR="009C6888">
        <w:rPr>
          <w:rFonts w:ascii="Times New Roman" w:hAnsi="Times New Roman" w:cs="Times New Roman"/>
          <w:sz w:val="28"/>
          <w:szCs w:val="28"/>
        </w:rPr>
        <w:t>53</w:t>
      </w:r>
      <w:r w:rsidR="00120AFE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респондентов, </w:t>
      </w:r>
      <w:r w:rsidR="009C6888">
        <w:rPr>
          <w:rFonts w:ascii="Times New Roman" w:hAnsi="Times New Roman" w:cs="Times New Roman"/>
          <w:sz w:val="28"/>
          <w:szCs w:val="28"/>
        </w:rPr>
        <w:t>50</w:t>
      </w:r>
      <w:r w:rsidR="00120AFE">
        <w:rPr>
          <w:rFonts w:ascii="Times New Roman" w:hAnsi="Times New Roman" w:cs="Times New Roman"/>
          <w:sz w:val="28"/>
          <w:szCs w:val="28"/>
        </w:rPr>
        <w:t xml:space="preserve">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713C5A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удовлетворены доброжелательностью, вежливостью работников, обеспечивающих 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непосредственное </w:t>
      </w:r>
      <w:r w:rsidR="00D23C89">
        <w:rPr>
          <w:rFonts w:ascii="Times New Roman" w:hAnsi="Times New Roman" w:cs="Times New Roman"/>
          <w:sz w:val="28"/>
          <w:szCs w:val="28"/>
          <w:u w:val="single"/>
        </w:rPr>
        <w:t>предоставление</w:t>
      </w:r>
      <w:r w:rsidRPr="005C5CE1">
        <w:rPr>
          <w:rFonts w:ascii="Times New Roman" w:hAnsi="Times New Roman" w:cs="Times New Roman"/>
          <w:sz w:val="28"/>
          <w:szCs w:val="28"/>
          <w:u w:val="single"/>
        </w:rPr>
        <w:t xml:space="preserve"> услуг,</w:t>
      </w:r>
      <w:r w:rsidR="00713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9C6888">
        <w:rPr>
          <w:rFonts w:ascii="Times New Roman" w:hAnsi="Times New Roman" w:cs="Times New Roman"/>
          <w:sz w:val="28"/>
          <w:szCs w:val="28"/>
        </w:rPr>
        <w:t>94,34</w:t>
      </w:r>
      <w:r w:rsidRPr="005C5CE1">
        <w:rPr>
          <w:rFonts w:ascii="Times New Roman" w:hAnsi="Times New Roman" w:cs="Times New Roman"/>
          <w:sz w:val="28"/>
          <w:szCs w:val="28"/>
        </w:rPr>
        <w:t>% от числа опрошенных.</w:t>
      </w:r>
      <w:r w:rsidR="00713C5A">
        <w:rPr>
          <w:rFonts w:ascii="Times New Roman" w:hAnsi="Times New Roman" w:cs="Times New Roman"/>
          <w:sz w:val="28"/>
          <w:szCs w:val="28"/>
        </w:rPr>
        <w:t xml:space="preserve"> 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A2693D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54DBE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A2693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2693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(с учетом коэффициента значимости 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0,4</w:t>
      </w:r>
      <w:r w:rsidR="00A2693D">
        <w:rPr>
          <w:rFonts w:ascii="Times New Roman" w:hAnsi="Times New Roman" w:cs="Times New Roman"/>
          <w:bCs/>
          <w:spacing w:val="-7"/>
          <w:sz w:val="28"/>
          <w:szCs w:val="28"/>
        </w:rPr>
        <w:t>)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C80BD8">
        <w:rPr>
          <w:rFonts w:ascii="Times New Roman" w:hAnsi="Times New Roman" w:cs="Times New Roman"/>
          <w:bCs/>
          <w:spacing w:val="-7"/>
          <w:sz w:val="28"/>
          <w:szCs w:val="28"/>
        </w:rPr>
        <w:t>37,</w:t>
      </w:r>
      <w:r w:rsidR="009C6888">
        <w:rPr>
          <w:rFonts w:ascii="Times New Roman" w:hAnsi="Times New Roman" w:cs="Times New Roman"/>
          <w:bCs/>
          <w:spacing w:val="-7"/>
          <w:sz w:val="28"/>
          <w:szCs w:val="28"/>
        </w:rPr>
        <w:t>74</w:t>
      </w:r>
      <w:r w:rsidR="00713C5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451EFD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балл</w:t>
      </w:r>
      <w:r w:rsidR="00854DBE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451EFD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D728EB" w:rsidRDefault="00E76965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057C0E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, удовлетворенных доброжелательностью, вежливостьюработников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</w:t>
      </w:r>
      <w:r w:rsidR="00AB5605">
        <w:rPr>
          <w:rFonts w:ascii="Times New Roman" w:hAnsi="Times New Roman" w:cs="Times New Roman"/>
          <w:sz w:val="28"/>
          <w:szCs w:val="28"/>
        </w:rPr>
        <w:t>в социологическом исследовании приняли участие</w:t>
      </w:r>
      <w:r w:rsidR="00120AFE">
        <w:rPr>
          <w:rFonts w:ascii="Times New Roman" w:hAnsi="Times New Roman" w:cs="Times New Roman"/>
          <w:sz w:val="28"/>
          <w:szCs w:val="28"/>
        </w:rPr>
        <w:t xml:space="preserve"> </w:t>
      </w:r>
      <w:r w:rsidR="009C6888">
        <w:rPr>
          <w:rFonts w:ascii="Times New Roman" w:hAnsi="Times New Roman" w:cs="Times New Roman"/>
          <w:sz w:val="28"/>
          <w:szCs w:val="28"/>
        </w:rPr>
        <w:t>53</w:t>
      </w:r>
      <w:r w:rsidR="00120AFE">
        <w:rPr>
          <w:rFonts w:ascii="Times New Roman" w:hAnsi="Times New Roman" w:cs="Times New Roman"/>
          <w:sz w:val="28"/>
          <w:szCs w:val="28"/>
        </w:rPr>
        <w:t xml:space="preserve"> </w:t>
      </w:r>
      <w:r w:rsidR="000B407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9C6888">
        <w:rPr>
          <w:rFonts w:ascii="Times New Roman" w:hAnsi="Times New Roman" w:cs="Times New Roman"/>
          <w:sz w:val="28"/>
          <w:szCs w:val="28"/>
        </w:rPr>
        <w:t>а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, </w:t>
      </w:r>
      <w:r w:rsidR="00120AF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9C6888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120AF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– удовлетворен</w:t>
      </w:r>
      <w:r w:rsidR="0058428F" w:rsidRPr="005C5CE1">
        <w:rPr>
          <w:rFonts w:ascii="Times New Roman" w:hAnsi="Times New Roman" w:cs="Times New Roman"/>
          <w:sz w:val="28"/>
          <w:szCs w:val="28"/>
        </w:rPr>
        <w:t>ы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доброжелательностью, вежливостьюработников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B50A52" w:rsidRPr="005C5CE1">
        <w:rPr>
          <w:rFonts w:ascii="Times New Roman" w:hAnsi="Times New Roman" w:cs="Times New Roman"/>
          <w:sz w:val="28"/>
          <w:szCs w:val="28"/>
        </w:rPr>
        <w:t xml:space="preserve"> организации, что составляет </w:t>
      </w:r>
      <w:r w:rsidR="009C6888">
        <w:rPr>
          <w:rFonts w:ascii="Times New Roman" w:hAnsi="Times New Roman" w:cs="Times New Roman"/>
          <w:sz w:val="28"/>
          <w:szCs w:val="28"/>
        </w:rPr>
        <w:t>56,60</w:t>
      </w:r>
      <w:r w:rsidR="00671264">
        <w:rPr>
          <w:rFonts w:ascii="Times New Roman" w:hAnsi="Times New Roman" w:cs="Times New Roman"/>
          <w:sz w:val="28"/>
          <w:szCs w:val="28"/>
        </w:rPr>
        <w:t>% от числа респондентов</w:t>
      </w:r>
      <w:r w:rsidR="003A6D17" w:rsidRPr="005C5CE1">
        <w:rPr>
          <w:rFonts w:ascii="Times New Roman" w:hAnsi="Times New Roman" w:cs="Times New Roman"/>
          <w:sz w:val="28"/>
          <w:szCs w:val="28"/>
        </w:rPr>
        <w:t>.</w:t>
      </w:r>
    </w:p>
    <w:p w:rsidR="00E76965" w:rsidRPr="005C5CE1" w:rsidRDefault="00A2693D" w:rsidP="00E76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54DBE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2)</w:t>
      </w:r>
      <w:r w:rsidR="001C5966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9C6888">
        <w:rPr>
          <w:rFonts w:ascii="Times New Roman" w:hAnsi="Times New Roman" w:cs="Times New Roman"/>
          <w:bCs/>
          <w:spacing w:val="-7"/>
          <w:sz w:val="28"/>
          <w:szCs w:val="28"/>
        </w:rPr>
        <w:t>11,32</w:t>
      </w:r>
      <w:r w:rsidR="00713C5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AB5605">
        <w:rPr>
          <w:rFonts w:ascii="Times New Roman" w:hAnsi="Times New Roman" w:cs="Times New Roman"/>
          <w:bCs/>
          <w:spacing w:val="-7"/>
          <w:sz w:val="28"/>
          <w:szCs w:val="28"/>
        </w:rPr>
        <w:t>балл</w:t>
      </w:r>
      <w:r w:rsidR="00713C5A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B76941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214FB5" w:rsidRPr="00214FB5" w:rsidRDefault="00214FB5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FB5" w:rsidRDefault="00204424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Общий </w:t>
      </w:r>
      <w:r w:rsidR="00AB560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балл</w:t>
      </w:r>
      <w:r w:rsidR="00713C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560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Критерию 4 «Доброжелательность, вежливость работников образовательной организации», составил </w:t>
      </w:r>
      <w:r w:rsidR="00B65DA6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9C68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87,55</w:t>
      </w: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</w:t>
      </w:r>
      <w:r w:rsidR="00B65DA6">
        <w:rPr>
          <w:rFonts w:ascii="Times New Roman" w:hAnsi="Times New Roman" w:cs="Times New Roman"/>
          <w:b/>
          <w:color w:val="FF0000"/>
          <w:sz w:val="28"/>
          <w:szCs w:val="28"/>
        </w:rPr>
        <w:t>ов</w:t>
      </w:r>
    </w:p>
    <w:p w:rsidR="00204424" w:rsidRDefault="009C6C68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 максимальном значении 100 баллов) </w:t>
      </w:r>
      <w:r w:rsidR="00204424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(Диагр.5).</w:t>
      </w:r>
    </w:p>
    <w:p w:rsidR="00671D9A" w:rsidRDefault="00671D9A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3AC" w:rsidRDefault="009C6888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888">
        <w:rPr>
          <w:noProof/>
          <w:lang w:eastAsia="ru-RU"/>
        </w:rPr>
        <w:drawing>
          <wp:inline distT="0" distB="0" distL="0" distR="0">
            <wp:extent cx="6030456" cy="4543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78" cy="45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51" w:rsidRDefault="00951B51" w:rsidP="00797ED5">
      <w:pPr>
        <w:spacing w:after="0"/>
        <w:jc w:val="both"/>
        <w:rPr>
          <w:noProof/>
          <w:lang w:eastAsia="ru-RU"/>
        </w:rPr>
      </w:pPr>
    </w:p>
    <w:p w:rsidR="00797ED5" w:rsidRPr="009C48B6" w:rsidRDefault="00797ED5" w:rsidP="00214FB5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B5648" w:rsidRPr="005C5CE1" w:rsidRDefault="009C6C68" w:rsidP="009C6C6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>Критерий 4 «Доброжелательность, вежливость работников образовательной организации»</w:t>
      </w:r>
    </w:p>
    <w:p w:rsidR="0073330A" w:rsidRDefault="00214FB5" w:rsidP="00214FB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FB5">
        <w:rPr>
          <w:rFonts w:ascii="Times New Roman" w:hAnsi="Times New Roman" w:cs="Times New Roman"/>
          <w:b/>
          <w:sz w:val="24"/>
          <w:szCs w:val="24"/>
        </w:rPr>
        <w:t xml:space="preserve">Диаграмма № </w:t>
      </w:r>
      <w:r w:rsidR="0073330A" w:rsidRPr="00214FB5">
        <w:rPr>
          <w:rFonts w:ascii="Times New Roman" w:hAnsi="Times New Roman" w:cs="Times New Roman"/>
          <w:b/>
          <w:sz w:val="24"/>
          <w:szCs w:val="24"/>
        </w:rPr>
        <w:t>5</w:t>
      </w:r>
    </w:p>
    <w:p w:rsidR="001C5966" w:rsidRDefault="00214FB5" w:rsidP="00D72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3514725"/>
            <wp:effectExtent l="0" t="0" r="0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77BD" w:rsidRDefault="003C77BD" w:rsidP="009F39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37" w:rsidRPr="000D486E" w:rsidRDefault="009F3911" w:rsidP="009F39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6E">
        <w:rPr>
          <w:rFonts w:ascii="Times New Roman" w:hAnsi="Times New Roman" w:cs="Times New Roman"/>
          <w:b/>
          <w:sz w:val="28"/>
          <w:szCs w:val="28"/>
        </w:rPr>
        <w:t>Критерий 5. «Удовлетворенность условиями оказания услуг»</w:t>
      </w:r>
    </w:p>
    <w:p w:rsidR="00BD0629" w:rsidRPr="005C5CE1" w:rsidRDefault="009F3911" w:rsidP="00BD0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6E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D486E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9342A7" w:rsidRPr="000D486E">
        <w:rPr>
          <w:rFonts w:ascii="Times New Roman" w:hAnsi="Times New Roman" w:cs="Times New Roman"/>
          <w:sz w:val="28"/>
          <w:szCs w:val="28"/>
        </w:rPr>
        <w:t>участников</w:t>
      </w:r>
      <w:r w:rsidR="009342A7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готовых рекомендовать </w:t>
      </w:r>
      <w:r w:rsidR="0019439A" w:rsidRPr="005C5CE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C5CE1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C68" w:rsidRPr="005C5CE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B5605" w:rsidRPr="005C5CE1">
        <w:rPr>
          <w:rFonts w:ascii="Times New Roman" w:hAnsi="Times New Roman" w:cs="Times New Roman"/>
          <w:sz w:val="28"/>
          <w:szCs w:val="28"/>
        </w:rPr>
        <w:t>услуги проведено</w:t>
      </w:r>
      <w:r w:rsidRPr="005C5CE1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</w:t>
      </w:r>
      <w:r w:rsidR="009C48B6" w:rsidRPr="005C5CE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C6888">
        <w:rPr>
          <w:rFonts w:ascii="Times New Roman" w:hAnsi="Times New Roman" w:cs="Times New Roman"/>
          <w:sz w:val="28"/>
          <w:szCs w:val="28"/>
        </w:rPr>
        <w:t>53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из которых </w:t>
      </w:r>
      <w:r w:rsidR="005A307F">
        <w:rPr>
          <w:rFonts w:ascii="Times New Roman" w:hAnsi="Times New Roman" w:cs="Times New Roman"/>
          <w:sz w:val="28"/>
          <w:szCs w:val="28"/>
        </w:rPr>
        <w:t>22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766F33">
        <w:rPr>
          <w:rFonts w:ascii="Times New Roman" w:hAnsi="Times New Roman" w:cs="Times New Roman"/>
          <w:sz w:val="28"/>
          <w:szCs w:val="28"/>
        </w:rPr>
        <w:t>участник</w:t>
      </w:r>
      <w:r w:rsidR="005A307F">
        <w:rPr>
          <w:rFonts w:ascii="Times New Roman" w:hAnsi="Times New Roman" w:cs="Times New Roman"/>
          <w:sz w:val="28"/>
          <w:szCs w:val="28"/>
        </w:rPr>
        <w:t>а</w:t>
      </w:r>
      <w:r w:rsidR="00766F33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C48B6">
        <w:rPr>
          <w:rFonts w:ascii="Times New Roman" w:hAnsi="Times New Roman" w:cs="Times New Roman"/>
          <w:sz w:val="28"/>
          <w:szCs w:val="28"/>
        </w:rPr>
        <w:t>отношений готов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60042E" w:rsidRPr="005C5CE1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организацию для </w:t>
      </w:r>
      <w:r w:rsidR="0060042E" w:rsidRPr="005C5CE1">
        <w:rPr>
          <w:rFonts w:ascii="Times New Roman" w:hAnsi="Times New Roman" w:cs="Times New Roman"/>
          <w:sz w:val="28"/>
          <w:szCs w:val="28"/>
        </w:rPr>
        <w:t>получения услуги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A307F">
        <w:rPr>
          <w:rFonts w:ascii="Times New Roman" w:hAnsi="Times New Roman" w:cs="Times New Roman"/>
          <w:sz w:val="28"/>
          <w:szCs w:val="28"/>
        </w:rPr>
        <w:t>41,51</w:t>
      </w:r>
      <w:r w:rsidR="00BD0629" w:rsidRPr="005C5CE1">
        <w:rPr>
          <w:rFonts w:ascii="Times New Roman" w:hAnsi="Times New Roman" w:cs="Times New Roman"/>
          <w:sz w:val="28"/>
          <w:szCs w:val="28"/>
        </w:rPr>
        <w:t xml:space="preserve">% </w:t>
      </w:r>
      <w:r w:rsidR="00BD0629">
        <w:rPr>
          <w:rFonts w:ascii="Times New Roman" w:hAnsi="Times New Roman" w:cs="Times New Roman"/>
          <w:sz w:val="28"/>
          <w:szCs w:val="28"/>
        </w:rPr>
        <w:t>респондентов</w:t>
      </w:r>
      <w:r w:rsidRPr="005C5CE1">
        <w:rPr>
          <w:rFonts w:ascii="Times New Roman" w:hAnsi="Times New Roman" w:cs="Times New Roman"/>
          <w:sz w:val="28"/>
          <w:szCs w:val="28"/>
        </w:rPr>
        <w:t>.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BD0629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54DBE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BD06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2)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9C6888">
        <w:rPr>
          <w:rFonts w:ascii="Times New Roman" w:hAnsi="Times New Roman" w:cs="Times New Roman"/>
          <w:bCs/>
          <w:spacing w:val="-7"/>
          <w:sz w:val="28"/>
          <w:szCs w:val="28"/>
        </w:rPr>
        <w:t>8,30</w:t>
      </w:r>
      <w:r w:rsidR="00DC37F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балл</w:t>
      </w:r>
      <w:r w:rsidR="00854DBE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BD0629" w:rsidRPr="005C5CE1" w:rsidRDefault="009F3911" w:rsidP="00BD0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D1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0014D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</w:t>
      </w:r>
      <w:r w:rsidR="009342A7" w:rsidRPr="000014D1">
        <w:rPr>
          <w:rFonts w:ascii="Times New Roman" w:hAnsi="Times New Roman" w:cs="Times New Roman"/>
          <w:sz w:val="28"/>
          <w:szCs w:val="28"/>
        </w:rPr>
        <w:t>участников образовательных</w:t>
      </w:r>
      <w:r w:rsidR="009342A7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, удовлетворенных </w:t>
      </w:r>
      <w:r w:rsidR="009D3635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3E36E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E36E0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0014D1">
        <w:rPr>
          <w:rFonts w:ascii="Times New Roman" w:hAnsi="Times New Roman" w:cs="Times New Roman"/>
          <w:sz w:val="28"/>
          <w:szCs w:val="28"/>
        </w:rPr>
        <w:t>в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социологическо</w:t>
      </w:r>
      <w:r w:rsidR="000014D1">
        <w:rPr>
          <w:rFonts w:ascii="Times New Roman" w:hAnsi="Times New Roman" w:cs="Times New Roman"/>
          <w:sz w:val="28"/>
          <w:szCs w:val="28"/>
        </w:rPr>
        <w:t>м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014D1">
        <w:rPr>
          <w:rFonts w:ascii="Times New Roman" w:hAnsi="Times New Roman" w:cs="Times New Roman"/>
          <w:sz w:val="28"/>
          <w:szCs w:val="28"/>
        </w:rPr>
        <w:t>и</w:t>
      </w:r>
      <w:r w:rsidR="005A307F">
        <w:rPr>
          <w:rFonts w:ascii="Times New Roman" w:hAnsi="Times New Roman" w:cs="Times New Roman"/>
          <w:sz w:val="28"/>
          <w:szCs w:val="28"/>
        </w:rPr>
        <w:t xml:space="preserve"> </w:t>
      </w:r>
      <w:r w:rsidR="000014D1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FC63B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A307F">
        <w:rPr>
          <w:rFonts w:ascii="Times New Roman" w:hAnsi="Times New Roman" w:cs="Times New Roman"/>
          <w:sz w:val="28"/>
          <w:szCs w:val="28"/>
        </w:rPr>
        <w:t>53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A307F">
        <w:rPr>
          <w:rFonts w:ascii="Times New Roman" w:hAnsi="Times New Roman" w:cs="Times New Roman"/>
          <w:sz w:val="28"/>
          <w:szCs w:val="28"/>
        </w:rPr>
        <w:t>а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A307F">
        <w:rPr>
          <w:rFonts w:ascii="Times New Roman" w:hAnsi="Times New Roman" w:cs="Times New Roman"/>
          <w:sz w:val="28"/>
          <w:szCs w:val="28"/>
        </w:rPr>
        <w:t>48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DC1406" w:rsidRPr="005C5CE1">
        <w:rPr>
          <w:rFonts w:ascii="Times New Roman" w:hAnsi="Times New Roman" w:cs="Times New Roman"/>
          <w:sz w:val="28"/>
          <w:szCs w:val="28"/>
        </w:rPr>
        <w:t>участник</w:t>
      </w:r>
      <w:r w:rsidR="00C42DC5">
        <w:rPr>
          <w:rFonts w:ascii="Times New Roman" w:hAnsi="Times New Roman" w:cs="Times New Roman"/>
          <w:sz w:val="28"/>
          <w:szCs w:val="28"/>
        </w:rPr>
        <w:t>ов</w:t>
      </w:r>
      <w:r w:rsidR="000014D1" w:rsidRPr="000014D1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0014D1">
        <w:rPr>
          <w:rFonts w:ascii="Times New Roman" w:hAnsi="Times New Roman" w:cs="Times New Roman"/>
          <w:sz w:val="28"/>
          <w:szCs w:val="28"/>
        </w:rPr>
        <w:t xml:space="preserve"> отношений удовлетворены </w:t>
      </w:r>
      <w:r w:rsidR="003E1047">
        <w:rPr>
          <w:rFonts w:ascii="Times New Roman" w:hAnsi="Times New Roman" w:cs="Times New Roman"/>
          <w:sz w:val="28"/>
          <w:szCs w:val="28"/>
        </w:rPr>
        <w:t>графиком работы</w:t>
      </w:r>
      <w:r w:rsidR="000014D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77E26"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A307F">
        <w:rPr>
          <w:rFonts w:ascii="Times New Roman" w:hAnsi="Times New Roman" w:cs="Times New Roman"/>
          <w:sz w:val="28"/>
          <w:szCs w:val="28"/>
        </w:rPr>
        <w:t>90,57</w:t>
      </w:r>
      <w:r w:rsidR="00977E26" w:rsidRPr="005C5CE1">
        <w:rPr>
          <w:rFonts w:ascii="Times New Roman" w:hAnsi="Times New Roman" w:cs="Times New Roman"/>
          <w:sz w:val="28"/>
          <w:szCs w:val="28"/>
        </w:rPr>
        <w:t>% респондентов.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BD0629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854DBE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BD06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3)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5A307F">
        <w:rPr>
          <w:rFonts w:ascii="Times New Roman" w:hAnsi="Times New Roman" w:cs="Times New Roman"/>
          <w:bCs/>
          <w:spacing w:val="-7"/>
          <w:sz w:val="28"/>
          <w:szCs w:val="28"/>
        </w:rPr>
        <w:t>27,17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балл</w:t>
      </w:r>
      <w:r w:rsidR="00854DBE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BD0629" w:rsidRPr="005C5CE1" w:rsidRDefault="00977E26" w:rsidP="00BD0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5C5CE1">
        <w:rPr>
          <w:rFonts w:ascii="Times New Roman" w:hAnsi="Times New Roman" w:cs="Times New Roman"/>
          <w:sz w:val="28"/>
          <w:szCs w:val="28"/>
        </w:rPr>
        <w:t xml:space="preserve">По показателям, характеризующим численность </w:t>
      </w:r>
      <w:r w:rsidR="009342A7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в целом удовлетворенных условиями оказания услуг в </w:t>
      </w:r>
      <w:r w:rsidR="007F19C6" w:rsidRPr="005C5C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организации, проведено социологическое исследование среди </w:t>
      </w:r>
      <w:r w:rsidR="005A307F">
        <w:rPr>
          <w:rFonts w:ascii="Times New Roman" w:hAnsi="Times New Roman" w:cs="Times New Roman"/>
          <w:sz w:val="28"/>
          <w:szCs w:val="28"/>
        </w:rPr>
        <w:t>53</w:t>
      </w:r>
      <w:r w:rsidRPr="005C5CE1">
        <w:rPr>
          <w:rFonts w:ascii="Times New Roman" w:hAnsi="Times New Roman" w:cs="Times New Roman"/>
          <w:sz w:val="28"/>
          <w:szCs w:val="28"/>
        </w:rPr>
        <w:t xml:space="preserve"> респондентов, </w:t>
      </w:r>
      <w:r w:rsidR="005A307F">
        <w:rPr>
          <w:rFonts w:ascii="Times New Roman" w:hAnsi="Times New Roman" w:cs="Times New Roman"/>
          <w:sz w:val="28"/>
          <w:szCs w:val="28"/>
        </w:rPr>
        <w:t>49</w:t>
      </w:r>
      <w:r w:rsidR="000014D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C5CE1">
        <w:rPr>
          <w:rFonts w:ascii="Times New Roman" w:hAnsi="Times New Roman" w:cs="Times New Roman"/>
          <w:sz w:val="28"/>
          <w:szCs w:val="28"/>
        </w:rPr>
        <w:t xml:space="preserve"> в целом удовлетворен</w:t>
      </w:r>
      <w:r w:rsidR="0060042E" w:rsidRPr="005C5CE1">
        <w:rPr>
          <w:rFonts w:ascii="Times New Roman" w:hAnsi="Times New Roman" w:cs="Times New Roman"/>
          <w:sz w:val="28"/>
          <w:szCs w:val="28"/>
        </w:rPr>
        <w:t>ы</w:t>
      </w:r>
      <w:r w:rsidRPr="005C5CE1">
        <w:rPr>
          <w:rFonts w:ascii="Times New Roman" w:hAnsi="Times New Roman" w:cs="Times New Roman"/>
          <w:sz w:val="28"/>
          <w:szCs w:val="28"/>
        </w:rPr>
        <w:t xml:space="preserve"> условиями оказания услуг </w:t>
      </w:r>
      <w:r w:rsidR="00124801" w:rsidRPr="005C5CE1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A307F">
        <w:rPr>
          <w:rFonts w:ascii="Times New Roman" w:hAnsi="Times New Roman" w:cs="Times New Roman"/>
          <w:sz w:val="28"/>
          <w:szCs w:val="28"/>
        </w:rPr>
        <w:t>92,45</w:t>
      </w:r>
      <w:r w:rsidRPr="005C5CE1">
        <w:rPr>
          <w:rFonts w:ascii="Times New Roman" w:hAnsi="Times New Roman" w:cs="Times New Roman"/>
          <w:sz w:val="28"/>
          <w:szCs w:val="28"/>
        </w:rPr>
        <w:t>% респондентов.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тоговое</w:t>
      </w:r>
      <w:r w:rsidR="00BD0629" w:rsidRPr="005C5CE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BD06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(с учетом коэффициента значимости 0,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>5)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– </w:t>
      </w:r>
      <w:r w:rsidR="00C80BD8">
        <w:rPr>
          <w:rFonts w:ascii="Times New Roman" w:hAnsi="Times New Roman" w:cs="Times New Roman"/>
          <w:bCs/>
          <w:spacing w:val="-7"/>
          <w:sz w:val="28"/>
          <w:szCs w:val="28"/>
        </w:rPr>
        <w:t>46,</w:t>
      </w:r>
      <w:r w:rsidR="005A307F">
        <w:rPr>
          <w:rFonts w:ascii="Times New Roman" w:hAnsi="Times New Roman" w:cs="Times New Roman"/>
          <w:bCs/>
          <w:spacing w:val="-7"/>
          <w:sz w:val="28"/>
          <w:szCs w:val="28"/>
        </w:rPr>
        <w:t>23</w:t>
      </w:r>
      <w:r w:rsidR="00BD062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балл</w:t>
      </w:r>
      <w:r w:rsidR="00DC37F2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="00BD0629" w:rsidRPr="005C5CE1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3C77BD" w:rsidRDefault="003C77BD" w:rsidP="00794B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4BF5" w:rsidRDefault="0060042E" w:rsidP="00794B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BF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Общий балл по Критерию 5 «Удовлетворенность условиями оказания </w:t>
      </w:r>
      <w:r w:rsidR="00794B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услуг» составил </w:t>
      </w:r>
      <w:r w:rsidR="004B3385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713C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6888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>81,70</w:t>
      </w:r>
      <w:r w:rsidR="00766F33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 балл</w:t>
      </w:r>
      <w:r w:rsidR="003823DE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>а</w:t>
      </w:r>
      <w:r w:rsidR="00713C5A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 </w:t>
      </w:r>
      <w:r w:rsidR="00794BF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(при максимальном значении 100 баллов) (Диагр.</w:t>
      </w:r>
      <w:r w:rsidR="00794BF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794BF5" w:rsidRPr="00214FB5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0B4072" w:rsidRDefault="000B4072" w:rsidP="00794B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486E" w:rsidRDefault="009C6888" w:rsidP="00794B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888">
        <w:rPr>
          <w:noProof/>
          <w:lang w:eastAsia="ru-RU"/>
        </w:rPr>
        <w:drawing>
          <wp:inline distT="0" distB="0" distL="0" distR="0">
            <wp:extent cx="6031230" cy="36044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6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B4" w:rsidRDefault="00AE4AB4" w:rsidP="009D2E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C9F" w:rsidRDefault="00C5605A" w:rsidP="009D2E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E1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5 «Удовлетворенность условиями оказания услуг»</w:t>
      </w:r>
    </w:p>
    <w:p w:rsidR="003B3184" w:rsidRDefault="003B3184" w:rsidP="00DC1C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184">
        <w:rPr>
          <w:rFonts w:ascii="Times New Roman" w:hAnsi="Times New Roman" w:cs="Times New Roman"/>
          <w:b/>
          <w:sz w:val="24"/>
          <w:szCs w:val="24"/>
        </w:rPr>
        <w:t>Диаграмма № 6</w:t>
      </w:r>
    </w:p>
    <w:p w:rsidR="00BD0629" w:rsidRDefault="00BD0629" w:rsidP="00DC1C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C9F" w:rsidRDefault="00BD0629" w:rsidP="00BD0629">
      <w:pPr>
        <w:tabs>
          <w:tab w:val="left" w:pos="426"/>
        </w:tabs>
        <w:spacing w:after="0"/>
        <w:ind w:righ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3619500"/>
            <wp:effectExtent l="0" t="0" r="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95E5B" w:rsidRDefault="00F95E5B" w:rsidP="00C81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7D2" w:rsidRDefault="00B32EAD" w:rsidP="007C4D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 членов внешних экспертных комиссий</w:t>
      </w:r>
      <w:r w:rsidRPr="000014D1">
        <w:rPr>
          <w:rFonts w:ascii="Times New Roman" w:hAnsi="Times New Roman" w:cs="Times New Roman"/>
          <w:sz w:val="28"/>
          <w:szCs w:val="28"/>
        </w:rPr>
        <w:t xml:space="preserve"> по улучшению качества условий </w:t>
      </w:r>
      <w:r w:rsidR="009D2EE9"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DC37F2">
        <w:rPr>
          <w:rFonts w:ascii="Times New Roman" w:hAnsi="Times New Roman" w:cs="Times New Roman"/>
          <w:sz w:val="28"/>
          <w:szCs w:val="28"/>
        </w:rPr>
        <w:t xml:space="preserve"> </w:t>
      </w:r>
      <w:r w:rsidR="00C028CD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 8 «</w:t>
      </w:r>
      <w:r w:rsidR="005A307F">
        <w:rPr>
          <w:rFonts w:ascii="Times New Roman" w:hAnsi="Times New Roman" w:cs="Times New Roman"/>
          <w:sz w:val="28"/>
          <w:szCs w:val="28"/>
        </w:rPr>
        <w:t>Малютка»</w:t>
      </w:r>
      <w:r w:rsidR="0055073E">
        <w:rPr>
          <w:rFonts w:ascii="Times New Roman" w:hAnsi="Times New Roman" w:cs="Times New Roman"/>
          <w:sz w:val="28"/>
          <w:szCs w:val="28"/>
        </w:rPr>
        <w:t xml:space="preserve"> </w:t>
      </w:r>
      <w:r w:rsidR="0055073E" w:rsidRPr="00C50D9A">
        <w:rPr>
          <w:rFonts w:ascii="Times New Roman" w:hAnsi="Times New Roman" w:cs="Times New Roman"/>
          <w:sz w:val="28"/>
          <w:szCs w:val="28"/>
        </w:rPr>
        <w:t>г. Светлоград</w:t>
      </w:r>
      <w:r w:rsidR="005A307F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="0052349C">
        <w:rPr>
          <w:rFonts w:ascii="Times New Roman" w:hAnsi="Times New Roman" w:cs="Times New Roman"/>
          <w:sz w:val="28"/>
          <w:szCs w:val="28"/>
        </w:rPr>
        <w:t xml:space="preserve">   </w:t>
      </w:r>
      <w:r w:rsidR="00CD16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B62F94">
        <w:rPr>
          <w:rFonts w:ascii="Times New Roman" w:hAnsi="Times New Roman" w:cs="Times New Roman"/>
          <w:sz w:val="28"/>
          <w:szCs w:val="28"/>
        </w:rPr>
        <w:t>в</w:t>
      </w:r>
      <w:r w:rsidR="00124801" w:rsidRPr="000014D1">
        <w:rPr>
          <w:rFonts w:ascii="Times New Roman" w:hAnsi="Times New Roman" w:cs="Times New Roman"/>
          <w:sz w:val="28"/>
          <w:szCs w:val="28"/>
        </w:rPr>
        <w:t xml:space="preserve"> соответствии с показателями, характеризующими общие критерии оценки качества условий </w:t>
      </w:r>
      <w:r w:rsidR="00057C0E">
        <w:rPr>
          <w:rFonts w:ascii="Times New Roman" w:hAnsi="Times New Roman" w:cs="Times New Roman"/>
          <w:sz w:val="28"/>
          <w:szCs w:val="28"/>
        </w:rPr>
        <w:t>предоставления</w:t>
      </w:r>
      <w:r w:rsidR="00124801" w:rsidRPr="000014D1">
        <w:rPr>
          <w:rFonts w:ascii="Times New Roman" w:hAnsi="Times New Roman" w:cs="Times New Roman"/>
          <w:sz w:val="28"/>
          <w:szCs w:val="28"/>
        </w:rPr>
        <w:t xml:space="preserve"> услуг образовательными организациями</w:t>
      </w:r>
      <w:r w:rsidR="00C817D2" w:rsidRPr="000D0DEA">
        <w:rPr>
          <w:rFonts w:ascii="Times New Roman" w:hAnsi="Times New Roman" w:cs="Times New Roman"/>
          <w:sz w:val="28"/>
          <w:szCs w:val="28"/>
        </w:rPr>
        <w:t>:</w:t>
      </w:r>
    </w:p>
    <w:p w:rsidR="005A307F" w:rsidRPr="005A307F" w:rsidRDefault="005A307F" w:rsidP="007C4D28">
      <w:pPr>
        <w:pStyle w:val="a8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7F">
        <w:rPr>
          <w:rFonts w:ascii="Times New Roman" w:hAnsi="Times New Roman" w:cs="Times New Roman"/>
          <w:sz w:val="28"/>
          <w:szCs w:val="28"/>
        </w:rPr>
        <w:t xml:space="preserve">Произвести ремонт тротуаров на детских площадках и на территориях группы. </w:t>
      </w:r>
    </w:p>
    <w:p w:rsidR="009C48B6" w:rsidRPr="005A307F" w:rsidRDefault="005A307F" w:rsidP="008935BF">
      <w:pPr>
        <w:pStyle w:val="a8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7F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A307F">
        <w:rPr>
          <w:rFonts w:ascii="Times New Roman" w:hAnsi="Times New Roman" w:cs="Times New Roman"/>
          <w:sz w:val="28"/>
          <w:szCs w:val="28"/>
        </w:rPr>
        <w:t xml:space="preserve"> ограждени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07F">
        <w:rPr>
          <w:rFonts w:ascii="Times New Roman" w:hAnsi="Times New Roman" w:cs="Times New Roman"/>
          <w:sz w:val="28"/>
          <w:szCs w:val="28"/>
        </w:rPr>
        <w:t xml:space="preserve"> вокруг детского сада в целях защиты от проникновения уличных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7F" w:rsidRDefault="005A307F" w:rsidP="008935BF">
      <w:pPr>
        <w:pStyle w:val="a8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307F">
        <w:rPr>
          <w:rFonts w:ascii="Times New Roman" w:hAnsi="Times New Roman" w:cs="Times New Roman"/>
          <w:sz w:val="28"/>
          <w:szCs w:val="28"/>
        </w:rPr>
        <w:t>Обеспечить оборудование территории, прилегающей к образовательной организации, и ее помещений с учетом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7F" w:rsidRPr="005A307F" w:rsidRDefault="005A307F" w:rsidP="008935BF">
      <w:pPr>
        <w:pStyle w:val="a8"/>
        <w:numPr>
          <w:ilvl w:val="0"/>
          <w:numId w:val="1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C5CE1">
        <w:rPr>
          <w:rFonts w:ascii="Times New Roman" w:hAnsi="Times New Roman" w:cs="Times New Roman"/>
          <w:sz w:val="28"/>
          <w:szCs w:val="28"/>
        </w:rPr>
        <w:t>в образовательной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7F" w:rsidRDefault="005A307F" w:rsidP="005A307F">
      <w:p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5CF" w:rsidRDefault="005A307F" w:rsidP="009D2E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2EE9" w:rsidRPr="00671264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респондентов</w:t>
      </w:r>
      <w:r w:rsidR="009D2EE9" w:rsidRPr="009D2EE9">
        <w:rPr>
          <w:rFonts w:ascii="Times New Roman" w:hAnsi="Times New Roman" w:cs="Times New Roman"/>
          <w:sz w:val="28"/>
          <w:szCs w:val="28"/>
        </w:rPr>
        <w:t xml:space="preserve"> по улучшению качества условий </w:t>
      </w:r>
      <w:r w:rsidR="009D2EE9"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8E5744">
        <w:rPr>
          <w:rFonts w:ascii="Times New Roman" w:hAnsi="Times New Roman" w:cs="Times New Roman"/>
          <w:sz w:val="28"/>
          <w:szCs w:val="28"/>
        </w:rPr>
        <w:t xml:space="preserve"> </w:t>
      </w:r>
      <w:r w:rsidR="00C028CD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 8 «</w:t>
      </w:r>
      <w:r w:rsidR="003F681B">
        <w:rPr>
          <w:rFonts w:ascii="Times New Roman" w:hAnsi="Times New Roman" w:cs="Times New Roman"/>
          <w:sz w:val="28"/>
          <w:szCs w:val="28"/>
        </w:rPr>
        <w:t xml:space="preserve">Малютка» </w:t>
      </w:r>
      <w:r w:rsidR="0055073E" w:rsidRPr="00C50D9A">
        <w:rPr>
          <w:rFonts w:ascii="Times New Roman" w:hAnsi="Times New Roman" w:cs="Times New Roman"/>
          <w:sz w:val="28"/>
          <w:szCs w:val="28"/>
        </w:rPr>
        <w:t>г. Светлоград</w:t>
      </w:r>
      <w:r w:rsidR="0055073E">
        <w:rPr>
          <w:rFonts w:ascii="Times New Roman" w:hAnsi="Times New Roman" w:cs="Times New Roman"/>
          <w:sz w:val="28"/>
          <w:szCs w:val="28"/>
        </w:rPr>
        <w:t xml:space="preserve"> </w:t>
      </w:r>
      <w:r w:rsidR="003F681B">
        <w:rPr>
          <w:rFonts w:ascii="Times New Roman" w:hAnsi="Times New Roman" w:cs="Times New Roman"/>
          <w:sz w:val="28"/>
          <w:szCs w:val="28"/>
        </w:rPr>
        <w:t>Петровского</w:t>
      </w:r>
      <w:r w:rsidR="0052349C">
        <w:rPr>
          <w:rFonts w:ascii="Times New Roman" w:hAnsi="Times New Roman" w:cs="Times New Roman"/>
          <w:sz w:val="28"/>
          <w:szCs w:val="28"/>
        </w:rPr>
        <w:t xml:space="preserve">   </w:t>
      </w:r>
      <w:r w:rsidR="00CD16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B62F94">
        <w:rPr>
          <w:rFonts w:ascii="Times New Roman" w:hAnsi="Times New Roman" w:cs="Times New Roman"/>
          <w:sz w:val="28"/>
          <w:szCs w:val="28"/>
        </w:rPr>
        <w:t>в</w:t>
      </w:r>
      <w:r w:rsidR="009D2EE9" w:rsidRPr="009D2EE9">
        <w:rPr>
          <w:rFonts w:ascii="Times New Roman" w:hAnsi="Times New Roman" w:cs="Times New Roman"/>
          <w:sz w:val="28"/>
          <w:szCs w:val="28"/>
        </w:rPr>
        <w:t xml:space="preserve"> соответствии с показателями, характеризующими общие критерии оценки качества условий </w:t>
      </w:r>
      <w:r w:rsidR="009D2EE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3C77BD">
        <w:rPr>
          <w:rFonts w:ascii="Times New Roman" w:hAnsi="Times New Roman" w:cs="Times New Roman"/>
          <w:sz w:val="28"/>
          <w:szCs w:val="28"/>
        </w:rPr>
        <w:t>деятельности образовательной</w:t>
      </w:r>
      <w:r w:rsidR="009D2EE9" w:rsidRPr="009D2E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2EE9">
        <w:rPr>
          <w:rFonts w:ascii="Times New Roman" w:hAnsi="Times New Roman" w:cs="Times New Roman"/>
          <w:sz w:val="28"/>
          <w:szCs w:val="28"/>
        </w:rPr>
        <w:t>ей</w:t>
      </w:r>
      <w:r w:rsidR="00691D23">
        <w:rPr>
          <w:rFonts w:ascii="Times New Roman" w:hAnsi="Times New Roman" w:cs="Times New Roman"/>
          <w:sz w:val="28"/>
          <w:szCs w:val="28"/>
        </w:rPr>
        <w:t>:</w:t>
      </w:r>
    </w:p>
    <w:p w:rsidR="00691D23" w:rsidRDefault="005A307F" w:rsidP="00691D23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Пристроить помещение для музыкального зала</w:t>
      </w:r>
      <w:r w:rsidR="008E5744">
        <w:rPr>
          <w:rFonts w:ascii="Times New Roman" w:hAnsi="Times New Roman" w:cs="Times New Roman"/>
          <w:sz w:val="28"/>
          <w:szCs w:val="28"/>
        </w:rPr>
        <w:t>.</w:t>
      </w:r>
    </w:p>
    <w:p w:rsidR="00EC6308" w:rsidRDefault="00EC6308" w:rsidP="003C7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3179" w:rsidRDefault="00496045" w:rsidP="00AF31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  <w:u w:val="single"/>
        </w:rPr>
        <w:t>Интегральное значение по совокупности общих критериев</w:t>
      </w:r>
      <w:r w:rsidRPr="005C5CE1">
        <w:rPr>
          <w:rFonts w:ascii="Times New Roman" w:hAnsi="Times New Roman" w:cs="Times New Roman"/>
          <w:sz w:val="28"/>
          <w:szCs w:val="28"/>
        </w:rPr>
        <w:t xml:space="preserve">, с учетом их значимости </w:t>
      </w:r>
      <w:r w:rsidR="00C028CD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 8 «</w:t>
      </w:r>
      <w:proofErr w:type="gramStart"/>
      <w:r w:rsidR="003F681B">
        <w:rPr>
          <w:rFonts w:ascii="Times New Roman" w:hAnsi="Times New Roman" w:cs="Times New Roman"/>
          <w:sz w:val="28"/>
          <w:szCs w:val="28"/>
        </w:rPr>
        <w:t>Малютка»</w:t>
      </w:r>
      <w:r w:rsidR="0055073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507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81B">
        <w:rPr>
          <w:rFonts w:ascii="Times New Roman" w:hAnsi="Times New Roman" w:cs="Times New Roman"/>
          <w:sz w:val="28"/>
          <w:szCs w:val="28"/>
        </w:rPr>
        <w:t xml:space="preserve"> </w:t>
      </w:r>
      <w:r w:rsidR="0055073E" w:rsidRPr="00C50D9A">
        <w:rPr>
          <w:rFonts w:ascii="Times New Roman" w:hAnsi="Times New Roman" w:cs="Times New Roman"/>
          <w:sz w:val="28"/>
          <w:szCs w:val="28"/>
        </w:rPr>
        <w:t>г. Светлоград</w:t>
      </w:r>
      <w:r w:rsidR="0055073E">
        <w:rPr>
          <w:rFonts w:ascii="Times New Roman" w:hAnsi="Times New Roman" w:cs="Times New Roman"/>
          <w:sz w:val="28"/>
          <w:szCs w:val="28"/>
        </w:rPr>
        <w:t xml:space="preserve"> </w:t>
      </w:r>
      <w:r w:rsidR="003F681B">
        <w:rPr>
          <w:rFonts w:ascii="Times New Roman" w:hAnsi="Times New Roman" w:cs="Times New Roman"/>
          <w:sz w:val="28"/>
          <w:szCs w:val="28"/>
        </w:rPr>
        <w:t>Петровского</w:t>
      </w:r>
      <w:r w:rsidR="0052349C">
        <w:rPr>
          <w:rFonts w:ascii="Times New Roman" w:hAnsi="Times New Roman" w:cs="Times New Roman"/>
          <w:sz w:val="28"/>
          <w:szCs w:val="28"/>
        </w:rPr>
        <w:t xml:space="preserve">   </w:t>
      </w:r>
      <w:r w:rsidR="00CD16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B62F94">
        <w:rPr>
          <w:rFonts w:ascii="Times New Roman" w:hAnsi="Times New Roman" w:cs="Times New Roman"/>
          <w:sz w:val="28"/>
          <w:szCs w:val="28"/>
        </w:rPr>
        <w:t>составило</w:t>
      </w:r>
      <w:r w:rsidR="008E5744">
        <w:rPr>
          <w:rFonts w:ascii="Times New Roman" w:hAnsi="Times New Roman" w:cs="Times New Roman"/>
          <w:sz w:val="28"/>
          <w:szCs w:val="28"/>
        </w:rPr>
        <w:t xml:space="preserve"> </w:t>
      </w:r>
      <w:r w:rsidR="005A307F">
        <w:rPr>
          <w:rFonts w:ascii="Times New Roman" w:hAnsi="Times New Roman" w:cs="Times New Roman"/>
          <w:sz w:val="28"/>
          <w:szCs w:val="28"/>
        </w:rPr>
        <w:t>65,67</w:t>
      </w:r>
      <w:r w:rsidR="008E5744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балла. Детализация показателей общих критериев, участвующих в формировании интегрального значения </w:t>
      </w:r>
      <w:r w:rsidR="00AF3179" w:rsidRPr="005C5CE1">
        <w:rPr>
          <w:rFonts w:ascii="Times New Roman" w:hAnsi="Times New Roman" w:cs="Times New Roman"/>
          <w:sz w:val="28"/>
          <w:szCs w:val="28"/>
        </w:rPr>
        <w:t>приведена в</w:t>
      </w:r>
      <w:r w:rsidR="0055073E">
        <w:rPr>
          <w:rFonts w:ascii="Times New Roman" w:hAnsi="Times New Roman" w:cs="Times New Roman"/>
          <w:sz w:val="28"/>
          <w:szCs w:val="28"/>
        </w:rPr>
        <w:t xml:space="preserve"> </w:t>
      </w:r>
      <w:r w:rsidRPr="005C5CE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3B3184">
        <w:rPr>
          <w:rFonts w:ascii="Times New Roman" w:hAnsi="Times New Roman" w:cs="Times New Roman"/>
          <w:sz w:val="28"/>
          <w:szCs w:val="28"/>
        </w:rPr>
        <w:t>1</w:t>
      </w:r>
      <w:r w:rsidRPr="005C5CE1">
        <w:rPr>
          <w:rFonts w:ascii="Times New Roman" w:hAnsi="Times New Roman" w:cs="Times New Roman"/>
          <w:sz w:val="28"/>
          <w:szCs w:val="28"/>
        </w:rPr>
        <w:t>.</w:t>
      </w: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2B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7F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193675</wp:posOffset>
            </wp:positionV>
            <wp:extent cx="6026150" cy="91059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F2B" w:rsidRPr="003B3184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3E" w:rsidRDefault="0055073E" w:rsidP="00AF3179">
      <w:pPr>
        <w:ind w:left="778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8FE" w:rsidRDefault="00E448FE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3C77BD" w:rsidRDefault="003C77BD" w:rsidP="00951B51">
      <w:pPr>
        <w:jc w:val="both"/>
        <w:rPr>
          <w:noProof/>
          <w:lang w:eastAsia="ru-RU"/>
        </w:rPr>
      </w:pPr>
    </w:p>
    <w:p w:rsidR="0055073E" w:rsidRDefault="0055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D4A" w:rsidRDefault="009A6D4A" w:rsidP="009A6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в соответствии с показателями, характеризующими общие критерии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в отношении которых проводится независим</w:t>
      </w:r>
      <w:r>
        <w:rPr>
          <w:rFonts w:ascii="Times New Roman" w:hAnsi="Times New Roman" w:cs="Times New Roman"/>
          <w:sz w:val="28"/>
          <w:szCs w:val="28"/>
        </w:rPr>
        <w:t xml:space="preserve">ая оценка, подлежат передаче </w:t>
      </w:r>
      <w:r w:rsidR="003C77BD" w:rsidRPr="003C77BD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3C77BD">
        <w:t xml:space="preserve"> </w:t>
      </w:r>
      <w:r w:rsidR="00691D23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030B39">
        <w:rPr>
          <w:rFonts w:ascii="Times New Roman" w:hAnsi="Times New Roman" w:cs="Times New Roman"/>
          <w:sz w:val="28"/>
          <w:szCs w:val="28"/>
        </w:rPr>
        <w:t>Петровского</w:t>
      </w:r>
      <w:r w:rsidR="00691D2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27421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5C5CE1">
        <w:rPr>
          <w:rFonts w:ascii="Times New Roman" w:hAnsi="Times New Roman" w:cs="Times New Roman"/>
          <w:sz w:val="28"/>
          <w:szCs w:val="28"/>
        </w:rPr>
        <w:t>для принятия решения о присвоении рейтинга организации и формирования плана мероприятий по улучшению качества условий оказания услуг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5CE1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55073E" w:rsidRPr="005C5CE1" w:rsidRDefault="0055073E" w:rsidP="009A6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45" w:rsidRPr="005C5CE1" w:rsidRDefault="00D755C3" w:rsidP="00F1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91D23">
        <w:rPr>
          <w:rFonts w:ascii="Times New Roman" w:hAnsi="Times New Roman" w:cs="Times New Roman"/>
          <w:b/>
          <w:sz w:val="28"/>
          <w:szCs w:val="28"/>
        </w:rPr>
        <w:t>Директор СКЦПОА</w:t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5507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691D23">
        <w:rPr>
          <w:rFonts w:ascii="Times New Roman" w:hAnsi="Times New Roman" w:cs="Times New Roman"/>
          <w:b/>
          <w:sz w:val="28"/>
          <w:szCs w:val="28"/>
        </w:rPr>
        <w:tab/>
      </w:r>
      <w:r w:rsidR="007503C8" w:rsidRPr="005C5CE1">
        <w:rPr>
          <w:rFonts w:ascii="Times New Roman" w:hAnsi="Times New Roman" w:cs="Times New Roman"/>
          <w:b/>
          <w:sz w:val="28"/>
          <w:szCs w:val="28"/>
        </w:rPr>
        <w:t>Е.С. Квасова</w:t>
      </w:r>
    </w:p>
    <w:p w:rsidR="003D64CD" w:rsidRPr="005C5CE1" w:rsidRDefault="00496045" w:rsidP="00496045">
      <w:pPr>
        <w:tabs>
          <w:tab w:val="left" w:pos="3206"/>
        </w:tabs>
        <w:rPr>
          <w:rFonts w:ascii="Times New Roman" w:hAnsi="Times New Roman" w:cs="Times New Roman"/>
          <w:sz w:val="28"/>
          <w:szCs w:val="28"/>
        </w:rPr>
      </w:pPr>
      <w:r w:rsidRPr="005C5CE1">
        <w:rPr>
          <w:rFonts w:ascii="Times New Roman" w:hAnsi="Times New Roman" w:cs="Times New Roman"/>
          <w:sz w:val="28"/>
          <w:szCs w:val="28"/>
        </w:rPr>
        <w:tab/>
      </w:r>
    </w:p>
    <w:p w:rsidR="000E0CA9" w:rsidRPr="005C5CE1" w:rsidRDefault="000E0CA9" w:rsidP="001045A2">
      <w:pPr>
        <w:tabs>
          <w:tab w:val="left" w:pos="58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13A48" w:rsidRPr="005C5CE1" w:rsidRDefault="00213A48" w:rsidP="001045A2">
      <w:pPr>
        <w:tabs>
          <w:tab w:val="left" w:pos="58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3A48" w:rsidRPr="005C5CE1" w:rsidSect="00FF433E">
      <w:headerReference w:type="default" r:id="rId24"/>
      <w:type w:val="continuous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00" w:rsidRDefault="00012100" w:rsidP="008B31BA">
      <w:pPr>
        <w:spacing w:after="0" w:line="240" w:lineRule="auto"/>
      </w:pPr>
      <w:r>
        <w:separator/>
      </w:r>
    </w:p>
  </w:endnote>
  <w:endnote w:type="continuationSeparator" w:id="0">
    <w:p w:rsidR="00012100" w:rsidRDefault="00012100" w:rsidP="008B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00" w:rsidRDefault="00012100" w:rsidP="008B31BA">
      <w:pPr>
        <w:spacing w:after="0" w:line="240" w:lineRule="auto"/>
      </w:pPr>
      <w:r>
        <w:separator/>
      </w:r>
    </w:p>
  </w:footnote>
  <w:footnote w:type="continuationSeparator" w:id="0">
    <w:p w:rsidR="00012100" w:rsidRDefault="00012100" w:rsidP="008B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227155"/>
      <w:docPartObj>
        <w:docPartGallery w:val="Page Numbers (Top of Page)"/>
        <w:docPartUnique/>
      </w:docPartObj>
    </w:sdtPr>
    <w:sdtEndPr/>
    <w:sdtContent>
      <w:p w:rsidR="00DC37F2" w:rsidRDefault="00DC37F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157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C37F2" w:rsidRDefault="00DC37F2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8C2C24"/>
    <w:multiLevelType w:val="multilevel"/>
    <w:tmpl w:val="EC446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341DF5"/>
    <w:multiLevelType w:val="hybridMultilevel"/>
    <w:tmpl w:val="CA7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E32"/>
    <w:multiLevelType w:val="hybridMultilevel"/>
    <w:tmpl w:val="04581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875"/>
    <w:multiLevelType w:val="hybridMultilevel"/>
    <w:tmpl w:val="A8A65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013AD"/>
    <w:multiLevelType w:val="hybridMultilevel"/>
    <w:tmpl w:val="26F60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4081"/>
    <w:multiLevelType w:val="hybridMultilevel"/>
    <w:tmpl w:val="B7584EA4"/>
    <w:lvl w:ilvl="0" w:tplc="500A17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B0F15E7"/>
    <w:multiLevelType w:val="hybridMultilevel"/>
    <w:tmpl w:val="3052199C"/>
    <w:lvl w:ilvl="0" w:tplc="944CA45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496E4B3B"/>
    <w:multiLevelType w:val="hybridMultilevel"/>
    <w:tmpl w:val="537899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0" w15:restartNumberingAfterBreak="0">
    <w:nsid w:val="4C604F50"/>
    <w:multiLevelType w:val="multilevel"/>
    <w:tmpl w:val="EC446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C5059C"/>
    <w:multiLevelType w:val="hybridMultilevel"/>
    <w:tmpl w:val="B6DA7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E07A0"/>
    <w:multiLevelType w:val="multilevel"/>
    <w:tmpl w:val="EC446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67659E9"/>
    <w:multiLevelType w:val="hybridMultilevel"/>
    <w:tmpl w:val="EC587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2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A"/>
    <w:rsid w:val="000014D1"/>
    <w:rsid w:val="00011CE5"/>
    <w:rsid w:val="00012100"/>
    <w:rsid w:val="00016D82"/>
    <w:rsid w:val="0002620C"/>
    <w:rsid w:val="00030B39"/>
    <w:rsid w:val="00033EC5"/>
    <w:rsid w:val="00042FA3"/>
    <w:rsid w:val="00043A52"/>
    <w:rsid w:val="00044EBC"/>
    <w:rsid w:val="00052111"/>
    <w:rsid w:val="000564BA"/>
    <w:rsid w:val="00057C0E"/>
    <w:rsid w:val="00060113"/>
    <w:rsid w:val="00065260"/>
    <w:rsid w:val="00074A01"/>
    <w:rsid w:val="000772CD"/>
    <w:rsid w:val="00091BF0"/>
    <w:rsid w:val="00096F47"/>
    <w:rsid w:val="000A4342"/>
    <w:rsid w:val="000A57B9"/>
    <w:rsid w:val="000B2665"/>
    <w:rsid w:val="000B4072"/>
    <w:rsid w:val="000D0DEA"/>
    <w:rsid w:val="000D486E"/>
    <w:rsid w:val="000E0CA9"/>
    <w:rsid w:val="000E527D"/>
    <w:rsid w:val="000F2473"/>
    <w:rsid w:val="00101353"/>
    <w:rsid w:val="001045A2"/>
    <w:rsid w:val="001204A1"/>
    <w:rsid w:val="00120AFE"/>
    <w:rsid w:val="00124801"/>
    <w:rsid w:val="00124B54"/>
    <w:rsid w:val="001449CA"/>
    <w:rsid w:val="00153242"/>
    <w:rsid w:val="00160D93"/>
    <w:rsid w:val="00162F30"/>
    <w:rsid w:val="00171E7D"/>
    <w:rsid w:val="00172414"/>
    <w:rsid w:val="00177DCC"/>
    <w:rsid w:val="00193734"/>
    <w:rsid w:val="0019439A"/>
    <w:rsid w:val="001956C7"/>
    <w:rsid w:val="001A0CAE"/>
    <w:rsid w:val="001A3009"/>
    <w:rsid w:val="001A3F1D"/>
    <w:rsid w:val="001A575B"/>
    <w:rsid w:val="001B16FA"/>
    <w:rsid w:val="001B1EFE"/>
    <w:rsid w:val="001B40DB"/>
    <w:rsid w:val="001B4279"/>
    <w:rsid w:val="001B6AB6"/>
    <w:rsid w:val="001B7B39"/>
    <w:rsid w:val="001C434E"/>
    <w:rsid w:val="001C5966"/>
    <w:rsid w:val="001F1893"/>
    <w:rsid w:val="001F219B"/>
    <w:rsid w:val="001F2890"/>
    <w:rsid w:val="00202149"/>
    <w:rsid w:val="00203E16"/>
    <w:rsid w:val="00204424"/>
    <w:rsid w:val="00213A48"/>
    <w:rsid w:val="00214FB5"/>
    <w:rsid w:val="00225C07"/>
    <w:rsid w:val="00240581"/>
    <w:rsid w:val="002470C1"/>
    <w:rsid w:val="00250EE1"/>
    <w:rsid w:val="0025153D"/>
    <w:rsid w:val="0027068E"/>
    <w:rsid w:val="002740C2"/>
    <w:rsid w:val="00275FA1"/>
    <w:rsid w:val="00284B66"/>
    <w:rsid w:val="002A0C5F"/>
    <w:rsid w:val="002B623E"/>
    <w:rsid w:val="002B76DE"/>
    <w:rsid w:val="002C338B"/>
    <w:rsid w:val="002D3E8D"/>
    <w:rsid w:val="002D41EE"/>
    <w:rsid w:val="002D63E1"/>
    <w:rsid w:val="002D6487"/>
    <w:rsid w:val="002E09BC"/>
    <w:rsid w:val="002F0804"/>
    <w:rsid w:val="002F2840"/>
    <w:rsid w:val="002F37BE"/>
    <w:rsid w:val="002F3D50"/>
    <w:rsid w:val="00300E8E"/>
    <w:rsid w:val="00302912"/>
    <w:rsid w:val="00305A69"/>
    <w:rsid w:val="00305F5C"/>
    <w:rsid w:val="00322207"/>
    <w:rsid w:val="00327DFC"/>
    <w:rsid w:val="003335CF"/>
    <w:rsid w:val="00334210"/>
    <w:rsid w:val="00334DD5"/>
    <w:rsid w:val="00342975"/>
    <w:rsid w:val="003438CE"/>
    <w:rsid w:val="00346847"/>
    <w:rsid w:val="00347DFC"/>
    <w:rsid w:val="00352845"/>
    <w:rsid w:val="003553A5"/>
    <w:rsid w:val="0038209C"/>
    <w:rsid w:val="003823DE"/>
    <w:rsid w:val="00385718"/>
    <w:rsid w:val="00390651"/>
    <w:rsid w:val="003A177B"/>
    <w:rsid w:val="003A3146"/>
    <w:rsid w:val="003A58A8"/>
    <w:rsid w:val="003A6D17"/>
    <w:rsid w:val="003B3184"/>
    <w:rsid w:val="003C18A3"/>
    <w:rsid w:val="003C2680"/>
    <w:rsid w:val="003C77BD"/>
    <w:rsid w:val="003D4D42"/>
    <w:rsid w:val="003D64CD"/>
    <w:rsid w:val="003E1047"/>
    <w:rsid w:val="003E36E0"/>
    <w:rsid w:val="003E64E8"/>
    <w:rsid w:val="003E6AD6"/>
    <w:rsid w:val="003F19C8"/>
    <w:rsid w:val="003F377A"/>
    <w:rsid w:val="003F52E2"/>
    <w:rsid w:val="003F6313"/>
    <w:rsid w:val="003F681B"/>
    <w:rsid w:val="00406128"/>
    <w:rsid w:val="00434B7B"/>
    <w:rsid w:val="00445454"/>
    <w:rsid w:val="0045182E"/>
    <w:rsid w:val="00451EFD"/>
    <w:rsid w:val="0045278B"/>
    <w:rsid w:val="00494B46"/>
    <w:rsid w:val="00495A7C"/>
    <w:rsid w:val="00496045"/>
    <w:rsid w:val="00496170"/>
    <w:rsid w:val="004970F2"/>
    <w:rsid w:val="004A21D2"/>
    <w:rsid w:val="004A4937"/>
    <w:rsid w:val="004A4FFF"/>
    <w:rsid w:val="004B1436"/>
    <w:rsid w:val="004B3385"/>
    <w:rsid w:val="004B650F"/>
    <w:rsid w:val="004E0766"/>
    <w:rsid w:val="004F77AC"/>
    <w:rsid w:val="005018A1"/>
    <w:rsid w:val="00505549"/>
    <w:rsid w:val="00507F12"/>
    <w:rsid w:val="00513DB7"/>
    <w:rsid w:val="0052349C"/>
    <w:rsid w:val="00537891"/>
    <w:rsid w:val="0054426D"/>
    <w:rsid w:val="00546F2B"/>
    <w:rsid w:val="0055073E"/>
    <w:rsid w:val="00550F53"/>
    <w:rsid w:val="00552C5C"/>
    <w:rsid w:val="00554416"/>
    <w:rsid w:val="005619E4"/>
    <w:rsid w:val="00562639"/>
    <w:rsid w:val="0056330F"/>
    <w:rsid w:val="005764E3"/>
    <w:rsid w:val="0058428F"/>
    <w:rsid w:val="005867E0"/>
    <w:rsid w:val="005A307F"/>
    <w:rsid w:val="005B623A"/>
    <w:rsid w:val="005C5CE1"/>
    <w:rsid w:val="005C7BE6"/>
    <w:rsid w:val="005D77B3"/>
    <w:rsid w:val="005E570B"/>
    <w:rsid w:val="005F0048"/>
    <w:rsid w:val="005F318F"/>
    <w:rsid w:val="0060042E"/>
    <w:rsid w:val="006102C0"/>
    <w:rsid w:val="006113FE"/>
    <w:rsid w:val="006153CD"/>
    <w:rsid w:val="006232E1"/>
    <w:rsid w:val="006345EB"/>
    <w:rsid w:val="00643454"/>
    <w:rsid w:val="00654E01"/>
    <w:rsid w:val="006600DB"/>
    <w:rsid w:val="006708A5"/>
    <w:rsid w:val="00671264"/>
    <w:rsid w:val="00671D9A"/>
    <w:rsid w:val="00674189"/>
    <w:rsid w:val="00677E4A"/>
    <w:rsid w:val="00682AF4"/>
    <w:rsid w:val="00683E48"/>
    <w:rsid w:val="00691D23"/>
    <w:rsid w:val="00693A2A"/>
    <w:rsid w:val="006B0DEE"/>
    <w:rsid w:val="006B5648"/>
    <w:rsid w:val="006D25DF"/>
    <w:rsid w:val="006D48C6"/>
    <w:rsid w:val="006D6DBB"/>
    <w:rsid w:val="006E1806"/>
    <w:rsid w:val="006E4273"/>
    <w:rsid w:val="006E5424"/>
    <w:rsid w:val="006F27B6"/>
    <w:rsid w:val="00713C5A"/>
    <w:rsid w:val="00713CCD"/>
    <w:rsid w:val="00722AB8"/>
    <w:rsid w:val="0073330A"/>
    <w:rsid w:val="00733524"/>
    <w:rsid w:val="00745DCC"/>
    <w:rsid w:val="007503C8"/>
    <w:rsid w:val="00752906"/>
    <w:rsid w:val="007562E4"/>
    <w:rsid w:val="00766F33"/>
    <w:rsid w:val="00772FB7"/>
    <w:rsid w:val="007822C8"/>
    <w:rsid w:val="0078288F"/>
    <w:rsid w:val="00792A9D"/>
    <w:rsid w:val="00792EE7"/>
    <w:rsid w:val="007946F0"/>
    <w:rsid w:val="00794BF5"/>
    <w:rsid w:val="007962FE"/>
    <w:rsid w:val="00797B76"/>
    <w:rsid w:val="00797ED5"/>
    <w:rsid w:val="007A0A0C"/>
    <w:rsid w:val="007A1D68"/>
    <w:rsid w:val="007A7001"/>
    <w:rsid w:val="007A7283"/>
    <w:rsid w:val="007B0217"/>
    <w:rsid w:val="007B3061"/>
    <w:rsid w:val="007B4757"/>
    <w:rsid w:val="007C4D28"/>
    <w:rsid w:val="007C5838"/>
    <w:rsid w:val="007C6BD7"/>
    <w:rsid w:val="007D01EA"/>
    <w:rsid w:val="007D28DC"/>
    <w:rsid w:val="007D41A0"/>
    <w:rsid w:val="007D7644"/>
    <w:rsid w:val="007E37A9"/>
    <w:rsid w:val="007E5B92"/>
    <w:rsid w:val="007E6D6C"/>
    <w:rsid w:val="007F19C6"/>
    <w:rsid w:val="007F3F0F"/>
    <w:rsid w:val="00811CFB"/>
    <w:rsid w:val="00820A26"/>
    <w:rsid w:val="00821B06"/>
    <w:rsid w:val="00822869"/>
    <w:rsid w:val="008260F8"/>
    <w:rsid w:val="00826CD4"/>
    <w:rsid w:val="008347AE"/>
    <w:rsid w:val="00844FF9"/>
    <w:rsid w:val="00847834"/>
    <w:rsid w:val="00853F12"/>
    <w:rsid w:val="00854DBE"/>
    <w:rsid w:val="00862CF7"/>
    <w:rsid w:val="0086324F"/>
    <w:rsid w:val="0087384D"/>
    <w:rsid w:val="00880995"/>
    <w:rsid w:val="008834E1"/>
    <w:rsid w:val="008834F9"/>
    <w:rsid w:val="00884DE5"/>
    <w:rsid w:val="00893B2A"/>
    <w:rsid w:val="00894419"/>
    <w:rsid w:val="008A4D0F"/>
    <w:rsid w:val="008B31BA"/>
    <w:rsid w:val="008B6FA8"/>
    <w:rsid w:val="008E5744"/>
    <w:rsid w:val="008F5709"/>
    <w:rsid w:val="008F696B"/>
    <w:rsid w:val="00902A28"/>
    <w:rsid w:val="009074A2"/>
    <w:rsid w:val="009074D9"/>
    <w:rsid w:val="00907521"/>
    <w:rsid w:val="00916791"/>
    <w:rsid w:val="00917429"/>
    <w:rsid w:val="00920E8C"/>
    <w:rsid w:val="00922C30"/>
    <w:rsid w:val="00923F86"/>
    <w:rsid w:val="0092587A"/>
    <w:rsid w:val="0092693D"/>
    <w:rsid w:val="00930EF3"/>
    <w:rsid w:val="009342A7"/>
    <w:rsid w:val="009465B2"/>
    <w:rsid w:val="00946975"/>
    <w:rsid w:val="00947D98"/>
    <w:rsid w:val="00951B51"/>
    <w:rsid w:val="0095391E"/>
    <w:rsid w:val="009635AA"/>
    <w:rsid w:val="009720DE"/>
    <w:rsid w:val="00972A01"/>
    <w:rsid w:val="00974F8D"/>
    <w:rsid w:val="00977E26"/>
    <w:rsid w:val="00983782"/>
    <w:rsid w:val="00992B41"/>
    <w:rsid w:val="009A6D4A"/>
    <w:rsid w:val="009B1BA4"/>
    <w:rsid w:val="009C0BA3"/>
    <w:rsid w:val="009C25A0"/>
    <w:rsid w:val="009C272F"/>
    <w:rsid w:val="009C43B1"/>
    <w:rsid w:val="009C48B6"/>
    <w:rsid w:val="009C6888"/>
    <w:rsid w:val="009C6C68"/>
    <w:rsid w:val="009D2EE9"/>
    <w:rsid w:val="009D3635"/>
    <w:rsid w:val="009D4120"/>
    <w:rsid w:val="009D6384"/>
    <w:rsid w:val="009F1275"/>
    <w:rsid w:val="009F3911"/>
    <w:rsid w:val="00A00699"/>
    <w:rsid w:val="00A02639"/>
    <w:rsid w:val="00A03979"/>
    <w:rsid w:val="00A124C7"/>
    <w:rsid w:val="00A16360"/>
    <w:rsid w:val="00A23A6C"/>
    <w:rsid w:val="00A23B41"/>
    <w:rsid w:val="00A2693D"/>
    <w:rsid w:val="00A35132"/>
    <w:rsid w:val="00A365D2"/>
    <w:rsid w:val="00A40709"/>
    <w:rsid w:val="00A51B59"/>
    <w:rsid w:val="00A5677D"/>
    <w:rsid w:val="00A7502C"/>
    <w:rsid w:val="00A81792"/>
    <w:rsid w:val="00A87D12"/>
    <w:rsid w:val="00A94EA4"/>
    <w:rsid w:val="00AB1F3D"/>
    <w:rsid w:val="00AB5605"/>
    <w:rsid w:val="00AD55D4"/>
    <w:rsid w:val="00AE4AB4"/>
    <w:rsid w:val="00AF0BA1"/>
    <w:rsid w:val="00AF3179"/>
    <w:rsid w:val="00B113A5"/>
    <w:rsid w:val="00B148F9"/>
    <w:rsid w:val="00B21C83"/>
    <w:rsid w:val="00B23D4A"/>
    <w:rsid w:val="00B250F3"/>
    <w:rsid w:val="00B32EAD"/>
    <w:rsid w:val="00B353BC"/>
    <w:rsid w:val="00B37A99"/>
    <w:rsid w:val="00B433FA"/>
    <w:rsid w:val="00B43D61"/>
    <w:rsid w:val="00B50A52"/>
    <w:rsid w:val="00B55C17"/>
    <w:rsid w:val="00B616B3"/>
    <w:rsid w:val="00B62F94"/>
    <w:rsid w:val="00B65DA6"/>
    <w:rsid w:val="00B67D57"/>
    <w:rsid w:val="00B76941"/>
    <w:rsid w:val="00B94A08"/>
    <w:rsid w:val="00B94C91"/>
    <w:rsid w:val="00B95986"/>
    <w:rsid w:val="00B973D8"/>
    <w:rsid w:val="00BB424E"/>
    <w:rsid w:val="00BB7B0B"/>
    <w:rsid w:val="00BC4364"/>
    <w:rsid w:val="00BD0629"/>
    <w:rsid w:val="00BD0EBD"/>
    <w:rsid w:val="00BF1DC4"/>
    <w:rsid w:val="00BF3C4E"/>
    <w:rsid w:val="00BF57AD"/>
    <w:rsid w:val="00C028CD"/>
    <w:rsid w:val="00C10B23"/>
    <w:rsid w:val="00C150E4"/>
    <w:rsid w:val="00C22D03"/>
    <w:rsid w:val="00C271CD"/>
    <w:rsid w:val="00C35017"/>
    <w:rsid w:val="00C35657"/>
    <w:rsid w:val="00C35C02"/>
    <w:rsid w:val="00C36D39"/>
    <w:rsid w:val="00C42DC5"/>
    <w:rsid w:val="00C50D9A"/>
    <w:rsid w:val="00C52D63"/>
    <w:rsid w:val="00C5605A"/>
    <w:rsid w:val="00C70816"/>
    <w:rsid w:val="00C740A7"/>
    <w:rsid w:val="00C77BDE"/>
    <w:rsid w:val="00C80BD8"/>
    <w:rsid w:val="00C817D2"/>
    <w:rsid w:val="00C930F3"/>
    <w:rsid w:val="00C93B5B"/>
    <w:rsid w:val="00C949EB"/>
    <w:rsid w:val="00CA2DF3"/>
    <w:rsid w:val="00CA3405"/>
    <w:rsid w:val="00CA4632"/>
    <w:rsid w:val="00CA580C"/>
    <w:rsid w:val="00CB7646"/>
    <w:rsid w:val="00CB7B61"/>
    <w:rsid w:val="00CC4EA8"/>
    <w:rsid w:val="00CC5D9E"/>
    <w:rsid w:val="00CC6CAD"/>
    <w:rsid w:val="00CD157E"/>
    <w:rsid w:val="00CD16AC"/>
    <w:rsid w:val="00CF0B94"/>
    <w:rsid w:val="00D02C30"/>
    <w:rsid w:val="00D04650"/>
    <w:rsid w:val="00D11D63"/>
    <w:rsid w:val="00D13978"/>
    <w:rsid w:val="00D172D3"/>
    <w:rsid w:val="00D177D7"/>
    <w:rsid w:val="00D23C89"/>
    <w:rsid w:val="00D34FD0"/>
    <w:rsid w:val="00D41678"/>
    <w:rsid w:val="00D41E59"/>
    <w:rsid w:val="00D42EEF"/>
    <w:rsid w:val="00D50EC0"/>
    <w:rsid w:val="00D54232"/>
    <w:rsid w:val="00D54A31"/>
    <w:rsid w:val="00D5750F"/>
    <w:rsid w:val="00D64870"/>
    <w:rsid w:val="00D720BD"/>
    <w:rsid w:val="00D728EB"/>
    <w:rsid w:val="00D732FA"/>
    <w:rsid w:val="00D755C3"/>
    <w:rsid w:val="00D7647A"/>
    <w:rsid w:val="00D83689"/>
    <w:rsid w:val="00D942B0"/>
    <w:rsid w:val="00D950E5"/>
    <w:rsid w:val="00DA18AD"/>
    <w:rsid w:val="00DA3478"/>
    <w:rsid w:val="00DB38DC"/>
    <w:rsid w:val="00DC1406"/>
    <w:rsid w:val="00DC1C9F"/>
    <w:rsid w:val="00DC37F2"/>
    <w:rsid w:val="00DC77F2"/>
    <w:rsid w:val="00DD425C"/>
    <w:rsid w:val="00DD4D46"/>
    <w:rsid w:val="00DE0162"/>
    <w:rsid w:val="00DE1156"/>
    <w:rsid w:val="00DE294A"/>
    <w:rsid w:val="00DE738C"/>
    <w:rsid w:val="00DF38B5"/>
    <w:rsid w:val="00DF47C1"/>
    <w:rsid w:val="00DF6CA7"/>
    <w:rsid w:val="00E05681"/>
    <w:rsid w:val="00E06DE4"/>
    <w:rsid w:val="00E103C1"/>
    <w:rsid w:val="00E123D1"/>
    <w:rsid w:val="00E173F5"/>
    <w:rsid w:val="00E22CF3"/>
    <w:rsid w:val="00E3195E"/>
    <w:rsid w:val="00E3356B"/>
    <w:rsid w:val="00E448FE"/>
    <w:rsid w:val="00E502D2"/>
    <w:rsid w:val="00E67632"/>
    <w:rsid w:val="00E76965"/>
    <w:rsid w:val="00EA0145"/>
    <w:rsid w:val="00EA2890"/>
    <w:rsid w:val="00EA4916"/>
    <w:rsid w:val="00EA6B0D"/>
    <w:rsid w:val="00EB21FF"/>
    <w:rsid w:val="00EB3CCC"/>
    <w:rsid w:val="00EB4306"/>
    <w:rsid w:val="00EB4910"/>
    <w:rsid w:val="00EB57D3"/>
    <w:rsid w:val="00EB5EFA"/>
    <w:rsid w:val="00EC349D"/>
    <w:rsid w:val="00EC45EB"/>
    <w:rsid w:val="00EC6308"/>
    <w:rsid w:val="00ED122F"/>
    <w:rsid w:val="00ED5CBD"/>
    <w:rsid w:val="00EF24D4"/>
    <w:rsid w:val="00F06582"/>
    <w:rsid w:val="00F11285"/>
    <w:rsid w:val="00F134FD"/>
    <w:rsid w:val="00F17AFF"/>
    <w:rsid w:val="00F307BE"/>
    <w:rsid w:val="00F45916"/>
    <w:rsid w:val="00F46FA2"/>
    <w:rsid w:val="00F50BCB"/>
    <w:rsid w:val="00F5236C"/>
    <w:rsid w:val="00F53860"/>
    <w:rsid w:val="00F70912"/>
    <w:rsid w:val="00F72FFA"/>
    <w:rsid w:val="00F76700"/>
    <w:rsid w:val="00F80BD6"/>
    <w:rsid w:val="00F85988"/>
    <w:rsid w:val="00F913AC"/>
    <w:rsid w:val="00F92EF0"/>
    <w:rsid w:val="00F95BC4"/>
    <w:rsid w:val="00F95E5B"/>
    <w:rsid w:val="00F97998"/>
    <w:rsid w:val="00FA2157"/>
    <w:rsid w:val="00FA5D63"/>
    <w:rsid w:val="00FC63BA"/>
    <w:rsid w:val="00FD28C8"/>
    <w:rsid w:val="00FF1D8B"/>
    <w:rsid w:val="00FF433E"/>
    <w:rsid w:val="00FF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9842-51BA-4B7B-A8A0-FEEB9F18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2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numbering" w:customStyle="1" w:styleId="61">
    <w:name w:val="Стиль61"/>
    <w:uiPriority w:val="99"/>
    <w:rsid w:val="00F06582"/>
    <w:pPr>
      <w:numPr>
        <w:numId w:val="7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042FA3"/>
  </w:style>
  <w:style w:type="paragraph" w:styleId="ac">
    <w:name w:val="Normal (Web)"/>
    <w:basedOn w:val="a"/>
    <w:uiPriority w:val="99"/>
    <w:semiHidden/>
    <w:unhideWhenUsed/>
    <w:rsid w:val="00D1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">
    <w:name w:val="cf0"/>
    <w:basedOn w:val="a0"/>
    <w:rsid w:val="00E05681"/>
  </w:style>
  <w:style w:type="character" w:customStyle="1" w:styleId="ff1">
    <w:name w:val="ff1"/>
    <w:basedOn w:val="a0"/>
    <w:rsid w:val="00E05681"/>
  </w:style>
  <w:style w:type="character" w:customStyle="1" w:styleId="ff2">
    <w:name w:val="ff2"/>
    <w:basedOn w:val="a0"/>
    <w:rsid w:val="00E05681"/>
  </w:style>
  <w:style w:type="character" w:customStyle="1" w:styleId="cf1">
    <w:name w:val="cf1"/>
    <w:basedOn w:val="a0"/>
    <w:rsid w:val="00884DE5"/>
  </w:style>
  <w:style w:type="character" w:styleId="ad">
    <w:name w:val="Strong"/>
    <w:basedOn w:val="a0"/>
    <w:uiPriority w:val="22"/>
    <w:qFormat/>
    <w:rsid w:val="004B1436"/>
    <w:rPr>
      <w:b/>
      <w:bCs/>
    </w:rPr>
  </w:style>
  <w:style w:type="character" w:styleId="ae">
    <w:name w:val="Emphasis"/>
    <w:basedOn w:val="a0"/>
    <w:uiPriority w:val="20"/>
    <w:qFormat/>
    <w:rsid w:val="00CD1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uds8malutka@mail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10" Type="http://schemas.openxmlformats.org/officeDocument/2006/relationships/hyperlink" Target="http://mkdouds8.ucoz.ru/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Половозрастной состав респондентов</a:t>
            </a:r>
            <a:endParaRPr lang="ru-RU" b="1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776212734364381"/>
          <c:y val="6.039763378201586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9.1705176197237642E-2"/>
                  <c:y val="0.13530872703412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0796812749004"/>
                      <c:h val="0.151702505076773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1958091304160745"/>
                  <c:y val="-0.325843339895013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519256308100901E-2"/>
                      <c:h val="7.830800966392963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376133262226686"/>
          <c:y val="0.90672734715500014"/>
          <c:w val="0.37372546559170167"/>
          <c:h val="6.88078210407186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«Открытость и доступность информации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 организации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»</a:t>
            </a:r>
            <a:endParaRPr lang="ru-RU" sz="1400"/>
          </a:p>
        </c:rich>
      </c:tx>
      <c:layout>
        <c:manualLayout>
          <c:xMode val="edge"/>
          <c:yMode val="edge"/>
          <c:x val="0.18719094047609969"/>
          <c:y val="3.354705714384581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335364909065963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749174112798753"/>
                  <c:y val="-3.7657292838395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6619623366751299E-2"/>
                  <c:y val="-4.0773903262092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318541466469695"/>
                  <c:y val="-2.9963254593176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Общий балл по критерию 1</c:v>
                </c:pt>
                <c:pt idx="1">
                  <c:v>1.3. 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«Интернет</c:v>
                </c:pt>
                <c:pt idx="2">
                  <c:v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</c:v>
                </c:pt>
                <c:pt idx="3">
                  <c:v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61.49</c:v>
                </c:pt>
                <c:pt idx="1">
                  <c:v>29.81</c:v>
                </c:pt>
                <c:pt idx="2">
                  <c:v>15</c:v>
                </c:pt>
                <c:pt idx="3">
                  <c:v>16.68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2564304"/>
        <c:axId val="-102567568"/>
        <c:axId val="0"/>
      </c:bar3DChart>
      <c:catAx>
        <c:axId val="-102564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02567568"/>
        <c:crosses val="autoZero"/>
        <c:auto val="1"/>
        <c:lblAlgn val="ctr"/>
        <c:lblOffset val="100"/>
        <c:noMultiLvlLbl val="0"/>
      </c:catAx>
      <c:valAx>
        <c:axId val="-102567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0256430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«Комфортность условий предоставления услуг»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226443916732630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498919116591907"/>
                  <c:y val="-8.3980127484065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866188022793453E-2"/>
                  <c:y val="-4.890951131108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0474570308341084E-2"/>
                  <c:y val="-7.464691913510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Общий балл по критерию 2 </c:v>
                </c:pt>
                <c:pt idx="1">
                  <c:v>2.3.Доля участников образовательных отношений, удовлетворенных комфортностью условий предоставления услуг .</c:v>
                </c:pt>
                <c:pt idx="2">
                  <c:v>2.2.Наличие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мероприятиях.</c:v>
                </c:pt>
                <c:pt idx="3">
                  <c:v>2.1. Обеспечение в организации комфортных условий для предоставления образовательных услуг.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61.6</c:v>
                </c:pt>
                <c:pt idx="1">
                  <c:v>26.6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2563760"/>
        <c:axId val="-102569744"/>
        <c:axId val="0"/>
      </c:bar3DChart>
      <c:catAx>
        <c:axId val="-102563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02569744"/>
        <c:crosses val="autoZero"/>
        <c:auto val="1"/>
        <c:lblAlgn val="ctr"/>
        <c:lblOffset val="100"/>
        <c:noMultiLvlLbl val="0"/>
      </c:catAx>
      <c:valAx>
        <c:axId val="-10256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02563760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«Доступность услуг для инвалидов»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15607773979142"/>
          <c:y val="0.15725490196078434"/>
          <c:w val="0.47634361029036398"/>
          <c:h val="0.7292302677851543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088079658019172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0818732628951833"/>
                  <c:y val="-7.7161923387027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40145104651701E-2"/>
                  <c:y val="-3.307429708541334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318822868163089E-2"/>
                  <c:y val="-8.3142058223114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Общий балл по критерию 3 </c:v>
                </c:pt>
                <c:pt idx="1">
                  <c:v>3.3. Доля участников образовательных отношений, удовлетворенных доступностью образовательных услуг для инвалидов </c:v>
                </c:pt>
                <c:pt idx="2">
                  <c:v>3.2. Обеспечение в образовательной организации условий доступности, позволяющих инвалидам получать образовательные услуги наравне с другими</c:v>
                </c:pt>
                <c:pt idx="3">
                  <c:v>3.1. Оборудование территории, прилегающей к образовательной организации, и ее помещений с учетом доступности для инвалидов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2563216"/>
        <c:axId val="-102568656"/>
        <c:axId val="0"/>
      </c:bar3DChart>
      <c:catAx>
        <c:axId val="-102563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02568656"/>
        <c:crosses val="autoZero"/>
        <c:auto val="1"/>
        <c:lblAlgn val="ctr"/>
        <c:lblOffset val="100"/>
        <c:noMultiLvlLbl val="0"/>
      </c:catAx>
      <c:valAx>
        <c:axId val="-102568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02563216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/>
              <a:t>«Доброжелательность, вежливость работников образовательной организации»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70003588925354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5210903414667976E-2"/>
                  <c:y val="3.51802990325404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974829958446334"/>
                  <c:y val="-6.44964698242704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5135907846774518"/>
                  <c:y val="-6.44964698242704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Общий балл по критерию 4</c:v>
                </c:pt>
                <c:pt idx="1">
                  <c:v>4.3. 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</c:v>
                </c:pt>
                <c:pt idx="2">
                  <c:v>4.2.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c:v>
                </c:pt>
                <c:pt idx="3">
                  <c:v>4.1.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87.55</c:v>
                </c:pt>
                <c:pt idx="1">
                  <c:v>11.32</c:v>
                </c:pt>
                <c:pt idx="2">
                  <c:v>37.74</c:v>
                </c:pt>
                <c:pt idx="3">
                  <c:v>38.49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2570288"/>
        <c:axId val="-102569200"/>
        <c:axId val="0"/>
      </c:bar3DChart>
      <c:catAx>
        <c:axId val="-102570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02569200"/>
        <c:crosses val="autoZero"/>
        <c:auto val="1"/>
        <c:lblAlgn val="ctr"/>
        <c:lblOffset val="100"/>
        <c:noMultiLvlLbl val="0"/>
      </c:catAx>
      <c:valAx>
        <c:axId val="-102569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02570288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/>
              <a:t>«Удовлетворенность условиями оказания услуг»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3466309084813974"/>
                  <c:y val="-3.5223670306447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6091183372443887"/>
                  <c:y val="-3.5223670306445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056989607777396"/>
                  <c:y val="-3.5223670306445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76276384992106E-2"/>
                  <c:y val="-3.21633711360505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Общий балл по критерию 5</c:v>
                </c:pt>
                <c:pt idx="1">
                  <c:v>5.3. Доля участников образовательных отношений, удовлетворенных в целом условиями оказания образовательных услуг в образовательной организации</c:v>
                </c:pt>
                <c:pt idx="2">
                  <c:v>5.2. Доля участников образовательных отношений, удовлетворенных удобством графика работы образовательной организации</c:v>
                </c:pt>
                <c:pt idx="3">
                  <c:v>5.1. Доля участников образовательных отношений, которые готовы рекомендовать образовательную организацию родственникам и знакомым</c:v>
                </c:pt>
              </c:strCache>
            </c:strRef>
          </c:cat>
          <c:val>
            <c:numRef>
              <c:f>(Лист1!$B$2,Лист1!$B$3,Лист1!$B$4,Лист1!$B$5)</c:f>
              <c:numCache>
                <c:formatCode>General</c:formatCode>
                <c:ptCount val="4"/>
                <c:pt idx="0">
                  <c:v>81.7</c:v>
                </c:pt>
                <c:pt idx="1">
                  <c:v>46.23</c:v>
                </c:pt>
                <c:pt idx="2">
                  <c:v>27.17</c:v>
                </c:pt>
                <c:pt idx="3">
                  <c:v>8.3000000000000007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2567024"/>
        <c:axId val="-585343216"/>
        <c:axId val="0"/>
      </c:bar3DChart>
      <c:catAx>
        <c:axId val="-102567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585343216"/>
        <c:crosses val="autoZero"/>
        <c:auto val="1"/>
        <c:lblAlgn val="ctr"/>
        <c:lblOffset val="100"/>
        <c:noMultiLvlLbl val="0"/>
      </c:catAx>
      <c:valAx>
        <c:axId val="-585343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0256702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2CE1-AA7E-4FCA-81D0-A91DD689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1898</Words>
  <Characters>16973</Characters>
  <Application>Microsoft Office Word</Application>
  <DocSecurity>0</DocSecurity>
  <Lines>377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2018-12-26T15:48:00Z</cp:lastPrinted>
  <dcterms:created xsi:type="dcterms:W3CDTF">2019-01-06T18:30:00Z</dcterms:created>
  <dcterms:modified xsi:type="dcterms:W3CDTF">2019-01-22T00:00:00Z</dcterms:modified>
</cp:coreProperties>
</file>